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D5AFE" w14:textId="77777777" w:rsidR="00C12157" w:rsidRDefault="00C12157" w:rsidP="0013309F">
      <w:pPr>
        <w:pStyle w:val="ManualTitle"/>
        <w:ind w:left="567" w:right="-95"/>
        <w:outlineLvl w:val="9"/>
        <w:rPr>
          <w:rFonts w:asciiTheme="minorHAnsi" w:hAnsiTheme="minorHAnsi" w:cs="Arial"/>
          <w:i w:val="0"/>
          <w:sz w:val="22"/>
          <w:szCs w:val="22"/>
        </w:rPr>
      </w:pPr>
      <w:bookmarkStart w:id="0" w:name="_Hlk441684"/>
    </w:p>
    <w:p w14:paraId="5F991350" w14:textId="3DFB6D50" w:rsidR="00D8548B" w:rsidRPr="00410B56" w:rsidRDefault="00D8548B" w:rsidP="0013309F">
      <w:pPr>
        <w:pStyle w:val="ManualTitle"/>
        <w:ind w:left="567" w:right="-95"/>
        <w:outlineLvl w:val="9"/>
        <w:rPr>
          <w:rFonts w:asciiTheme="minorHAnsi" w:hAnsiTheme="minorHAnsi" w:cs="Arial"/>
          <w:i w:val="0"/>
          <w:sz w:val="22"/>
          <w:szCs w:val="22"/>
        </w:rPr>
      </w:pPr>
      <w:r w:rsidRPr="00410B56">
        <w:rPr>
          <w:rFonts w:asciiTheme="minorHAnsi" w:hAnsiTheme="minorHAnsi" w:cs="Arial"/>
          <w:i w:val="0"/>
          <w:noProof/>
          <w:sz w:val="22"/>
          <w:szCs w:val="22"/>
          <w:lang w:eastAsia="en-GB"/>
        </w:rPr>
        <w:drawing>
          <wp:inline distT="0" distB="0" distL="0" distR="0" wp14:anchorId="7947B34C" wp14:editId="1479F214">
            <wp:extent cx="4115435" cy="147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5435" cy="1475105"/>
                    </a:xfrm>
                    <a:prstGeom prst="rect">
                      <a:avLst/>
                    </a:prstGeom>
                    <a:noFill/>
                  </pic:spPr>
                </pic:pic>
              </a:graphicData>
            </a:graphic>
          </wp:inline>
        </w:drawing>
      </w:r>
    </w:p>
    <w:p w14:paraId="07567AC2" w14:textId="77777777" w:rsidR="008E716A" w:rsidRPr="000D6E09" w:rsidRDefault="008E716A" w:rsidP="008E716A">
      <w:pPr>
        <w:spacing w:line="240" w:lineRule="auto"/>
        <w:ind w:right="-284" w:hanging="284"/>
        <w:jc w:val="center"/>
        <w:rPr>
          <w:rFonts w:asciiTheme="majorHAnsi" w:hAnsiTheme="majorHAnsi"/>
          <w:b/>
          <w:color w:val="21557A"/>
          <w:sz w:val="32"/>
          <w:szCs w:val="32"/>
        </w:rPr>
      </w:pPr>
    </w:p>
    <w:p w14:paraId="2F2A16D6" w14:textId="5672A5FB" w:rsidR="008E716A" w:rsidRPr="00410B56" w:rsidRDefault="008E716A" w:rsidP="008E716A">
      <w:pPr>
        <w:spacing w:line="240" w:lineRule="auto"/>
        <w:ind w:right="-284" w:hanging="284"/>
        <w:jc w:val="center"/>
        <w:rPr>
          <w:rFonts w:asciiTheme="majorHAnsi" w:hAnsiTheme="majorHAnsi"/>
          <w:b/>
          <w:color w:val="21557A"/>
          <w:sz w:val="96"/>
          <w:szCs w:val="72"/>
        </w:rPr>
      </w:pPr>
      <w:r w:rsidRPr="00410B56">
        <w:rPr>
          <w:rFonts w:asciiTheme="majorHAnsi" w:hAnsiTheme="majorHAnsi"/>
          <w:b/>
          <w:color w:val="21557A"/>
          <w:sz w:val="96"/>
          <w:szCs w:val="72"/>
        </w:rPr>
        <w:t>Trust Policy</w:t>
      </w:r>
    </w:p>
    <w:p w14:paraId="25F0F539" w14:textId="6098AED2" w:rsidR="008E716A" w:rsidRDefault="003761D0" w:rsidP="006F2340">
      <w:pPr>
        <w:spacing w:line="240" w:lineRule="auto"/>
        <w:ind w:right="-284" w:hanging="284"/>
        <w:jc w:val="center"/>
        <w:rPr>
          <w:rFonts w:asciiTheme="majorHAnsi" w:hAnsiTheme="majorHAnsi"/>
          <w:b/>
          <w:color w:val="21557A"/>
          <w:sz w:val="96"/>
          <w:szCs w:val="72"/>
        </w:rPr>
      </w:pPr>
      <w:r>
        <w:rPr>
          <w:rFonts w:asciiTheme="majorHAnsi" w:hAnsiTheme="majorHAnsi"/>
          <w:b/>
          <w:color w:val="21557A"/>
          <w:sz w:val="96"/>
          <w:szCs w:val="72"/>
        </w:rPr>
        <w:t>Charging &amp; Remissions</w:t>
      </w:r>
    </w:p>
    <w:p w14:paraId="3EAD876B" w14:textId="77777777" w:rsidR="00063F2A" w:rsidRPr="000D6E09" w:rsidRDefault="00063F2A" w:rsidP="006F2340">
      <w:pPr>
        <w:spacing w:line="240" w:lineRule="auto"/>
        <w:ind w:right="-284" w:hanging="284"/>
        <w:jc w:val="center"/>
        <w:rPr>
          <w:rFonts w:asciiTheme="majorHAnsi" w:hAnsiTheme="majorHAnsi"/>
          <w:b/>
          <w:color w:val="21557A"/>
          <w:sz w:val="40"/>
          <w:szCs w:val="40"/>
        </w:rPr>
      </w:pPr>
    </w:p>
    <w:tbl>
      <w:tblPr>
        <w:tblStyle w:val="TableGrid"/>
        <w:tblW w:w="9213" w:type="dxa"/>
        <w:tblInd w:w="421" w:type="dxa"/>
        <w:tblLook w:val="04A0" w:firstRow="1" w:lastRow="0" w:firstColumn="1" w:lastColumn="0" w:noHBand="0" w:noVBand="1"/>
      </w:tblPr>
      <w:tblGrid>
        <w:gridCol w:w="3402"/>
        <w:gridCol w:w="5811"/>
      </w:tblGrid>
      <w:tr w:rsidR="008E716A" w:rsidRPr="00410B56" w14:paraId="75C88709" w14:textId="77777777" w:rsidTr="3DADE637">
        <w:tc>
          <w:tcPr>
            <w:tcW w:w="3402" w:type="dxa"/>
          </w:tcPr>
          <w:p w14:paraId="145E30BF" w14:textId="77777777" w:rsidR="008E716A" w:rsidRPr="00410B56" w:rsidRDefault="008E716A" w:rsidP="005D232C">
            <w:pPr>
              <w:rPr>
                <w:b/>
                <w:color w:val="1F497D"/>
              </w:rPr>
            </w:pPr>
            <w:bookmarkStart w:id="1" w:name="_Hlk21590139"/>
            <w:r w:rsidRPr="00410B56">
              <w:rPr>
                <w:b/>
                <w:color w:val="1F497D"/>
              </w:rPr>
              <w:t>Policy type</w:t>
            </w:r>
          </w:p>
        </w:tc>
        <w:tc>
          <w:tcPr>
            <w:tcW w:w="5811" w:type="dxa"/>
          </w:tcPr>
          <w:p w14:paraId="7C80D717" w14:textId="52CBCEBC" w:rsidR="008E716A" w:rsidRPr="00410B56" w:rsidRDefault="008206D0" w:rsidP="005D232C">
            <w:pPr>
              <w:rPr>
                <w:b/>
                <w:color w:val="1F497D"/>
              </w:rPr>
            </w:pPr>
            <w:r w:rsidRPr="00410B56">
              <w:rPr>
                <w:b/>
                <w:color w:val="1F497D"/>
              </w:rPr>
              <w:t>Trust wide with local context</w:t>
            </w:r>
          </w:p>
        </w:tc>
      </w:tr>
      <w:tr w:rsidR="008E716A" w:rsidRPr="00410B56" w14:paraId="13A055A0" w14:textId="77777777" w:rsidTr="3DADE637">
        <w:tc>
          <w:tcPr>
            <w:tcW w:w="3402" w:type="dxa"/>
          </w:tcPr>
          <w:p w14:paraId="28F163E0" w14:textId="7871D5D1" w:rsidR="008E716A" w:rsidRPr="00410B56" w:rsidRDefault="004940B0" w:rsidP="005D232C">
            <w:pPr>
              <w:rPr>
                <w:b/>
                <w:color w:val="1F497D"/>
              </w:rPr>
            </w:pPr>
            <w:r w:rsidRPr="00410B56">
              <w:rPr>
                <w:b/>
                <w:color w:val="1F497D"/>
              </w:rPr>
              <w:t>Review</w:t>
            </w:r>
          </w:p>
        </w:tc>
        <w:tc>
          <w:tcPr>
            <w:tcW w:w="5811" w:type="dxa"/>
          </w:tcPr>
          <w:p w14:paraId="4F9148BD" w14:textId="7337F63D" w:rsidR="008E716A" w:rsidRPr="00410B56" w:rsidRDefault="008E716A" w:rsidP="005D232C">
            <w:pPr>
              <w:rPr>
                <w:b/>
                <w:color w:val="1F497D"/>
              </w:rPr>
            </w:pPr>
            <w:r w:rsidRPr="00410B56">
              <w:rPr>
                <w:b/>
                <w:color w:val="1F497D"/>
              </w:rPr>
              <w:t>Annually</w:t>
            </w:r>
          </w:p>
        </w:tc>
      </w:tr>
      <w:tr w:rsidR="008E716A" w:rsidRPr="00410B56" w14:paraId="514B9524" w14:textId="77777777" w:rsidTr="3DADE637">
        <w:tc>
          <w:tcPr>
            <w:tcW w:w="3402" w:type="dxa"/>
          </w:tcPr>
          <w:p w14:paraId="0901A23C" w14:textId="77777777" w:rsidR="008E716A" w:rsidRPr="00410B56" w:rsidRDefault="008E716A" w:rsidP="005D232C">
            <w:pPr>
              <w:rPr>
                <w:b/>
                <w:color w:val="1F497D"/>
              </w:rPr>
            </w:pPr>
            <w:r w:rsidRPr="00410B56">
              <w:rPr>
                <w:b/>
                <w:color w:val="1F497D"/>
              </w:rPr>
              <w:t>Author/Responsible Officer</w:t>
            </w:r>
          </w:p>
        </w:tc>
        <w:tc>
          <w:tcPr>
            <w:tcW w:w="5811" w:type="dxa"/>
          </w:tcPr>
          <w:p w14:paraId="1EB999BC" w14:textId="1395ECEC" w:rsidR="008E716A" w:rsidRPr="00410B56" w:rsidRDefault="002B309B" w:rsidP="005D232C">
            <w:pPr>
              <w:rPr>
                <w:b/>
                <w:color w:val="1F497D"/>
              </w:rPr>
            </w:pPr>
            <w:r w:rsidRPr="003645BA">
              <w:rPr>
                <w:b/>
                <w:color w:val="1F497D"/>
              </w:rPr>
              <w:t>Chief Operating Officer</w:t>
            </w:r>
          </w:p>
        </w:tc>
      </w:tr>
      <w:tr w:rsidR="008E716A" w:rsidRPr="00410B56" w14:paraId="77DA8B0F" w14:textId="77777777" w:rsidTr="3DADE637">
        <w:tc>
          <w:tcPr>
            <w:tcW w:w="3402" w:type="dxa"/>
          </w:tcPr>
          <w:p w14:paraId="5BA569BB" w14:textId="527FFCC9" w:rsidR="008E716A" w:rsidRPr="00410B56" w:rsidRDefault="00C60D27" w:rsidP="005D232C">
            <w:pPr>
              <w:rPr>
                <w:b/>
                <w:color w:val="1F497D"/>
              </w:rPr>
            </w:pPr>
            <w:r w:rsidRPr="00410B56">
              <w:rPr>
                <w:b/>
                <w:color w:val="1F497D"/>
              </w:rPr>
              <w:t xml:space="preserve">To be ratified by </w:t>
            </w:r>
          </w:p>
        </w:tc>
        <w:tc>
          <w:tcPr>
            <w:tcW w:w="5811" w:type="dxa"/>
          </w:tcPr>
          <w:p w14:paraId="73D61B19" w14:textId="202F166C" w:rsidR="008E716A" w:rsidRPr="00410B56" w:rsidRDefault="008E716A" w:rsidP="005D232C">
            <w:pPr>
              <w:rPr>
                <w:b/>
                <w:color w:val="1F497D"/>
              </w:rPr>
            </w:pPr>
            <w:r w:rsidRPr="003645BA">
              <w:rPr>
                <w:b/>
                <w:color w:val="1F497D"/>
              </w:rPr>
              <w:t>Finance</w:t>
            </w:r>
            <w:r w:rsidR="003E589F" w:rsidRPr="003645BA">
              <w:rPr>
                <w:b/>
                <w:color w:val="1F497D"/>
              </w:rPr>
              <w:t>, People</w:t>
            </w:r>
            <w:r w:rsidRPr="003645BA">
              <w:rPr>
                <w:b/>
                <w:color w:val="1F497D"/>
              </w:rPr>
              <w:t xml:space="preserve"> and Operations Committee</w:t>
            </w:r>
          </w:p>
        </w:tc>
      </w:tr>
      <w:tr w:rsidR="008E716A" w:rsidRPr="00410B56" w14:paraId="10F7722E" w14:textId="77777777" w:rsidTr="3DADE637">
        <w:tc>
          <w:tcPr>
            <w:tcW w:w="3402" w:type="dxa"/>
          </w:tcPr>
          <w:p w14:paraId="1615BDC1" w14:textId="77777777" w:rsidR="008E716A" w:rsidRPr="00410B56" w:rsidRDefault="008E716A" w:rsidP="005D232C">
            <w:pPr>
              <w:rPr>
                <w:b/>
                <w:color w:val="1F497D"/>
              </w:rPr>
            </w:pPr>
            <w:r w:rsidRPr="00410B56">
              <w:rPr>
                <w:b/>
                <w:color w:val="1F497D"/>
              </w:rPr>
              <w:t xml:space="preserve">Approved by </w:t>
            </w:r>
          </w:p>
        </w:tc>
        <w:tc>
          <w:tcPr>
            <w:tcW w:w="5811" w:type="dxa"/>
          </w:tcPr>
          <w:p w14:paraId="5B1D5FF7" w14:textId="5E5816AF" w:rsidR="008E716A" w:rsidRPr="00410B56" w:rsidRDefault="0014085F" w:rsidP="3DADE637">
            <w:pPr>
              <w:rPr>
                <w:b/>
                <w:bCs/>
                <w:color w:val="1F497D"/>
              </w:rPr>
            </w:pPr>
            <w:r>
              <w:rPr>
                <w:b/>
                <w:bCs/>
                <w:color w:val="1F497D"/>
              </w:rPr>
              <w:t>Mic</w:t>
            </w:r>
            <w:r w:rsidR="00F8123A">
              <w:rPr>
                <w:b/>
                <w:bCs/>
                <w:color w:val="1F497D"/>
              </w:rPr>
              <w:t>helle McColl</w:t>
            </w:r>
          </w:p>
        </w:tc>
      </w:tr>
      <w:tr w:rsidR="000D6E09" w:rsidRPr="00410B56" w14:paraId="0C1BB83A" w14:textId="77777777" w:rsidTr="3DADE637">
        <w:tc>
          <w:tcPr>
            <w:tcW w:w="3402" w:type="dxa"/>
          </w:tcPr>
          <w:p w14:paraId="0730AD30" w14:textId="71923170" w:rsidR="000D6E09" w:rsidRPr="00410B56" w:rsidRDefault="000D6E09" w:rsidP="005D232C">
            <w:pPr>
              <w:rPr>
                <w:b/>
                <w:color w:val="1F497D"/>
              </w:rPr>
            </w:pPr>
            <w:r>
              <w:rPr>
                <w:b/>
                <w:color w:val="1F497D"/>
              </w:rPr>
              <w:t>Tier of Policy</w:t>
            </w:r>
          </w:p>
        </w:tc>
        <w:tc>
          <w:tcPr>
            <w:tcW w:w="5811" w:type="dxa"/>
          </w:tcPr>
          <w:p w14:paraId="7170B6A4" w14:textId="5F13A11F" w:rsidR="000D6E09" w:rsidRDefault="000D6E09" w:rsidP="005D232C">
            <w:pPr>
              <w:rPr>
                <w:b/>
                <w:color w:val="1F497D"/>
              </w:rPr>
            </w:pPr>
            <w:r>
              <w:rPr>
                <w:b/>
                <w:color w:val="1F497D"/>
              </w:rPr>
              <w:t>Tier 1</w:t>
            </w:r>
          </w:p>
        </w:tc>
      </w:tr>
      <w:tr w:rsidR="008E716A" w:rsidRPr="00410B56" w14:paraId="409EE4B1" w14:textId="77777777" w:rsidTr="3DADE637">
        <w:tc>
          <w:tcPr>
            <w:tcW w:w="3402" w:type="dxa"/>
          </w:tcPr>
          <w:p w14:paraId="230A97AF" w14:textId="77777777" w:rsidR="008E716A" w:rsidRPr="00410B56" w:rsidRDefault="008E716A" w:rsidP="005D232C">
            <w:pPr>
              <w:rPr>
                <w:b/>
                <w:color w:val="1F497D"/>
              </w:rPr>
            </w:pPr>
            <w:r w:rsidRPr="00410B56">
              <w:rPr>
                <w:b/>
                <w:color w:val="1F497D"/>
              </w:rPr>
              <w:t>Date of ratification</w:t>
            </w:r>
          </w:p>
        </w:tc>
        <w:tc>
          <w:tcPr>
            <w:tcW w:w="5811" w:type="dxa"/>
          </w:tcPr>
          <w:p w14:paraId="6869DF0D" w14:textId="0932B8CC" w:rsidR="008E716A" w:rsidRPr="00410B56" w:rsidRDefault="000D6E09" w:rsidP="005D232C">
            <w:pPr>
              <w:rPr>
                <w:b/>
                <w:color w:val="1F497D"/>
              </w:rPr>
            </w:pPr>
            <w:r>
              <w:rPr>
                <w:b/>
                <w:color w:val="1F497D"/>
              </w:rPr>
              <w:t>17.12.24</w:t>
            </w:r>
          </w:p>
        </w:tc>
      </w:tr>
      <w:tr w:rsidR="008E716A" w:rsidRPr="00410B56" w14:paraId="21302298" w14:textId="77777777" w:rsidTr="3DADE637">
        <w:tc>
          <w:tcPr>
            <w:tcW w:w="3402" w:type="dxa"/>
          </w:tcPr>
          <w:p w14:paraId="2AB83484" w14:textId="77777777" w:rsidR="008E716A" w:rsidRPr="00410B56" w:rsidRDefault="008E716A" w:rsidP="005D232C">
            <w:pPr>
              <w:rPr>
                <w:b/>
                <w:color w:val="1F497D"/>
              </w:rPr>
            </w:pPr>
            <w:r w:rsidRPr="00410B56">
              <w:rPr>
                <w:b/>
                <w:color w:val="1F497D"/>
              </w:rPr>
              <w:t>Date of next review</w:t>
            </w:r>
          </w:p>
        </w:tc>
        <w:tc>
          <w:tcPr>
            <w:tcW w:w="5811" w:type="dxa"/>
          </w:tcPr>
          <w:p w14:paraId="77C37A1A" w14:textId="46DA6227" w:rsidR="008E716A" w:rsidRPr="00410B56" w:rsidRDefault="00E744AA" w:rsidP="510131EE">
            <w:pPr>
              <w:rPr>
                <w:b/>
                <w:bCs/>
                <w:color w:val="1F497D"/>
              </w:rPr>
            </w:pPr>
            <w:r>
              <w:rPr>
                <w:b/>
                <w:bCs/>
                <w:color w:val="1F497D"/>
              </w:rPr>
              <w:t>November 2025</w:t>
            </w:r>
          </w:p>
        </w:tc>
      </w:tr>
    </w:tbl>
    <w:p w14:paraId="355B50AD" w14:textId="77777777" w:rsidR="008E716A" w:rsidRPr="00410B56" w:rsidRDefault="008E716A" w:rsidP="008E716A">
      <w:pPr>
        <w:tabs>
          <w:tab w:val="right" w:pos="10064"/>
        </w:tabs>
        <w:rPr>
          <w:rFonts w:ascii="Cambria" w:hAnsi="Cambria"/>
          <w:b/>
          <w:sz w:val="102"/>
          <w:szCs w:val="102"/>
        </w:rPr>
      </w:pPr>
      <w:r w:rsidRPr="00410B56">
        <w:rPr>
          <w:noProof/>
          <w:color w:val="1F497D"/>
          <w:lang w:val="en-GB" w:eastAsia="en-GB"/>
        </w:rPr>
        <mc:AlternateContent>
          <mc:Choice Requires="wps">
            <w:drawing>
              <wp:anchor distT="0" distB="0" distL="114300" distR="114300" simplePos="0" relativeHeight="251658240" behindDoc="0" locked="0" layoutInCell="1" allowOverlap="1" wp14:anchorId="36E1C0F1" wp14:editId="031E5E77">
                <wp:simplePos x="0" y="0"/>
                <wp:positionH relativeFrom="column">
                  <wp:posOffset>304800</wp:posOffset>
                </wp:positionH>
                <wp:positionV relativeFrom="paragraph">
                  <wp:posOffset>247650</wp:posOffset>
                </wp:positionV>
                <wp:extent cx="5589270" cy="591820"/>
                <wp:effectExtent l="0" t="0" r="1143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591820"/>
                        </a:xfrm>
                        <a:prstGeom prst="rect">
                          <a:avLst/>
                        </a:prstGeom>
                        <a:solidFill>
                          <a:srgbClr val="FFFFFF"/>
                        </a:solidFill>
                        <a:ln w="9525">
                          <a:solidFill>
                            <a:srgbClr val="000000"/>
                          </a:solidFill>
                          <a:miter lim="800000"/>
                          <a:headEnd/>
                          <a:tailEnd/>
                        </a:ln>
                      </wps:spPr>
                      <wps:txbx>
                        <w:txbxContent>
                          <w:p w14:paraId="5652645F" w14:textId="30265E25" w:rsidR="00FA407B" w:rsidRPr="00DB5E8F" w:rsidRDefault="00FA407B" w:rsidP="008E716A">
                            <w:pPr>
                              <w:jc w:val="center"/>
                              <w:rPr>
                                <w:rFonts w:ascii="Calibri" w:hAnsi="Calibri" w:cs="Arial"/>
                                <w:sz w:val="28"/>
                              </w:rPr>
                            </w:pPr>
                            <w:r w:rsidRPr="008206D0">
                              <w:rPr>
                                <w:rFonts w:ascii="Calibri" w:hAnsi="Calibri" w:cs="Arial"/>
                                <w:sz w:val="28"/>
                              </w:rPr>
                              <w:t>This policy is a mandatory policy for all DSA</w:t>
                            </w:r>
                            <w:r w:rsidR="008206D0" w:rsidRPr="008206D0">
                              <w:rPr>
                                <w:rFonts w:ascii="Calibri" w:hAnsi="Calibri" w:cs="Arial"/>
                                <w:sz w:val="28"/>
                              </w:rPr>
                              <w:t>MAT</w:t>
                            </w:r>
                            <w:r w:rsidRPr="008206D0">
                              <w:rPr>
                                <w:rFonts w:ascii="Calibri" w:hAnsi="Calibri" w:cs="Arial"/>
                                <w:sz w:val="28"/>
                              </w:rPr>
                              <w:t xml:space="preserve"> Academies and must be implemented without any amendments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E1C0F1" id="_x0000_t202" coordsize="21600,21600" o:spt="202" path="m,l,21600r21600,l21600,xe">
                <v:stroke joinstyle="miter"/>
                <v:path gradientshapeok="t" o:connecttype="rect"/>
              </v:shapetype>
              <v:shape id="Text Box 2" o:spid="_x0000_s1026" type="#_x0000_t202" style="position:absolute;margin-left:24pt;margin-top:19.5pt;width:440.1pt;height: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">
                <v:textbox>
                  <w:txbxContent>
                    <w:p w14:paraId="5652645F" w14:textId="30265E25" w:rsidR="00FA407B" w:rsidRPr="00DB5E8F" w:rsidRDefault="00FA407B" w:rsidP="008E716A">
                      <w:pPr>
                        <w:jc w:val="center"/>
                        <w:rPr>
                          <w:rFonts w:ascii="Calibri" w:hAnsi="Calibri" w:cs="Arial"/>
                          <w:sz w:val="28"/>
                        </w:rPr>
                      </w:pPr>
                      <w:r w:rsidRPr="008206D0">
                        <w:rPr>
                          <w:rFonts w:ascii="Calibri" w:hAnsi="Calibri" w:cs="Arial"/>
                          <w:sz w:val="28"/>
                        </w:rPr>
                        <w:t>This policy is a mandatory policy for all DSA</w:t>
                      </w:r>
                      <w:r w:rsidR="008206D0" w:rsidRPr="008206D0">
                        <w:rPr>
                          <w:rFonts w:ascii="Calibri" w:hAnsi="Calibri" w:cs="Arial"/>
                          <w:sz w:val="28"/>
                        </w:rPr>
                        <w:t>MAT</w:t>
                      </w:r>
                      <w:r w:rsidRPr="008206D0">
                        <w:rPr>
                          <w:rFonts w:ascii="Calibri" w:hAnsi="Calibri" w:cs="Arial"/>
                          <w:sz w:val="28"/>
                        </w:rPr>
                        <w:t xml:space="preserve"> Academies and must be implemented without any amendments</w:t>
                      </w:r>
                    </w:p>
                  </w:txbxContent>
                </v:textbox>
              </v:shape>
            </w:pict>
          </mc:Fallback>
        </mc:AlternateContent>
      </w:r>
      <w:r w:rsidRPr="00410B56">
        <w:rPr>
          <w:rFonts w:ascii="Cambria" w:hAnsi="Cambria"/>
          <w:b/>
          <w:sz w:val="102"/>
          <w:szCs w:val="102"/>
        </w:rPr>
        <w:tab/>
      </w:r>
      <w:bookmarkEnd w:id="1"/>
    </w:p>
    <w:p w14:paraId="1E869AF8" w14:textId="77777777" w:rsidR="000D6E09" w:rsidRDefault="000D6E09" w:rsidP="00897B8A">
      <w:pPr>
        <w:rPr>
          <w:b/>
        </w:rPr>
      </w:pPr>
    </w:p>
    <w:p w14:paraId="46A55371" w14:textId="6382731A" w:rsidR="003131D7" w:rsidRPr="00410B56" w:rsidRDefault="002B309B" w:rsidP="00897B8A">
      <w:pPr>
        <w:rPr>
          <w:b/>
        </w:rPr>
      </w:pPr>
      <w:r>
        <w:rPr>
          <w:b/>
        </w:rPr>
        <w:lastRenderedPageBreak/>
        <w:t>O</w:t>
      </w:r>
      <w:r w:rsidR="003131D7" w:rsidRPr="00410B56">
        <w:rPr>
          <w:b/>
        </w:rPr>
        <w:t>ur mission, vision and values</w:t>
      </w:r>
    </w:p>
    <w:p w14:paraId="02BA1165" w14:textId="7621EC66" w:rsidR="00770E84" w:rsidRPr="00410B56" w:rsidRDefault="00770E84" w:rsidP="00897B8A">
      <w:pPr>
        <w:jc w:val="both"/>
      </w:pPr>
      <w:r w:rsidRPr="00410B56">
        <w:t xml:space="preserve">The Trust has a clear </w:t>
      </w:r>
      <w:r w:rsidRPr="00410B56">
        <w:rPr>
          <w:b/>
        </w:rPr>
        <w:t>mission</w:t>
      </w:r>
      <w:r w:rsidRPr="00410B56">
        <w:t xml:space="preserve"> at its core, ensuring that all pupils are enabled to flourish, rooted in God’s Love - academically, socially, spiritually, physically and mentally.  This is central to our </w:t>
      </w:r>
      <w:r w:rsidR="001545D7" w:rsidRPr="00410B56">
        <w:t>work and</w:t>
      </w:r>
      <w:r w:rsidRPr="00410B56">
        <w:t xml:space="preserve"> rooted in our Christian foundation (John 10 v 10).    Our commitment to mutual flourishing within the school community is built upon our shared belief in Church of England principles.  In our Trust, just as in the wider Church of England community, ‘flourish’ refers to prospering, thriving and growing. It means prayerfully encouraging all within our schools so that they might prove fruitful, successful and contented in the longer term.  We seek to provide space generously for all to flourish in life and all of its structures.   Equ</w:t>
      </w:r>
      <w:r w:rsidR="004B57A3">
        <w:t>itable</w:t>
      </w:r>
      <w:r w:rsidR="00721459">
        <w:t xml:space="preserve"> </w:t>
      </w:r>
      <w:r w:rsidRPr="00410B56">
        <w:t xml:space="preserve">treatment for all pupils, staff and the wider community is a core part of enabling this long term, holistic flourishing.  </w:t>
      </w:r>
    </w:p>
    <w:p w14:paraId="49BD6D17" w14:textId="07685D48" w:rsidR="00770E84" w:rsidRPr="00410B56" w:rsidRDefault="00770E84" w:rsidP="00897B8A">
      <w:pPr>
        <w:jc w:val="both"/>
      </w:pPr>
      <w:r>
        <w:t xml:space="preserve">We have a clear </w:t>
      </w:r>
      <w:r w:rsidRPr="3DADE637">
        <w:rPr>
          <w:b/>
          <w:bCs/>
        </w:rPr>
        <w:t>vision</w:t>
      </w:r>
      <w:r>
        <w:t xml:space="preserve"> about creating successful schools for the benefit of their communities</w:t>
      </w:r>
      <w:r w:rsidR="006A31FD">
        <w:t xml:space="preserve"> and w</w:t>
      </w:r>
      <w:r>
        <w:t xml:space="preserve">e expect </w:t>
      </w:r>
      <w:r w:rsidR="006A31FD">
        <w:t xml:space="preserve">every </w:t>
      </w:r>
      <w:r>
        <w:t>school in the Trust to continuously improve</w:t>
      </w:r>
      <w:r w:rsidR="006A31FD">
        <w:t xml:space="preserve">. </w:t>
      </w:r>
      <w:r>
        <w:t xml:space="preserve">All schools provide rich and diverse curricula which evolve to meet the needs of their children and local communities, as well as delivering educational excellence to enable them to continue to flourish in later life.  </w:t>
      </w:r>
    </w:p>
    <w:p w14:paraId="030EEEF0" w14:textId="745F63B6" w:rsidR="00770E84" w:rsidRPr="00410B56" w:rsidRDefault="00770E84" w:rsidP="00897B8A">
      <w:pPr>
        <w:rPr>
          <w:rFonts w:ascii="Calibri" w:hAnsi="Calibri" w:cs="Calibri"/>
        </w:rPr>
      </w:pPr>
      <w:r w:rsidRPr="00410B56">
        <w:rPr>
          <w:rFonts w:ascii="Calibri" w:hAnsi="Calibri" w:cs="Calibri"/>
        </w:rPr>
        <w:t xml:space="preserve">The way we work and deliver against our mission is critical to our Trust.  We have shared, agreed </w:t>
      </w:r>
      <w:r w:rsidRPr="00410B56">
        <w:rPr>
          <w:rFonts w:ascii="Calibri" w:hAnsi="Calibri" w:cs="Calibri"/>
          <w:b/>
        </w:rPr>
        <w:t>values</w:t>
      </w:r>
      <w:r w:rsidRPr="00410B56">
        <w:rPr>
          <w:rFonts w:ascii="Calibri" w:hAnsi="Calibri" w:cs="Calibri"/>
        </w:rPr>
        <w:t xml:space="preserve"> of</w:t>
      </w:r>
      <w:r w:rsidR="00520B05" w:rsidRPr="00410B56">
        <w:rPr>
          <w:rFonts w:ascii="Calibri" w:hAnsi="Calibri" w:cs="Calibri"/>
        </w:rPr>
        <w:t>:</w:t>
      </w:r>
    </w:p>
    <w:p w14:paraId="6EF13005" w14:textId="77777777" w:rsidR="00770E84" w:rsidRPr="00410B56" w:rsidRDefault="00770E84" w:rsidP="00897B8A">
      <w:pPr>
        <w:jc w:val="center"/>
        <w:rPr>
          <w:rFonts w:ascii="Calibri" w:hAnsi="Calibri" w:cs="Calibri"/>
        </w:rPr>
      </w:pPr>
      <w:r w:rsidRPr="00410B56">
        <w:rPr>
          <w:rFonts w:ascii="Calibri" w:hAnsi="Calibri" w:cs="Calibri"/>
        </w:rPr>
        <w:t>Hope; Nurture; Equality; Respect; Collaboration</w:t>
      </w:r>
    </w:p>
    <w:p w14:paraId="35CC30EC" w14:textId="044E18FD" w:rsidR="00770E84" w:rsidRPr="00410B56" w:rsidRDefault="00770E84" w:rsidP="00897B8A">
      <w:pPr>
        <w:jc w:val="both"/>
        <w:rPr>
          <w:rFonts w:ascii="Calibri" w:hAnsi="Calibri" w:cs="Calibri"/>
        </w:rPr>
      </w:pPr>
      <w:r w:rsidRPr="00410B56">
        <w:rPr>
          <w:rFonts w:ascii="Calibri" w:hAnsi="Calibri" w:cs="Calibri"/>
        </w:rPr>
        <w:t xml:space="preserve">The Trust's vision is underpinned by a Christian values framework which is adopted by all schools.  It provides clear expectations for all Trust employees on how we </w:t>
      </w:r>
      <w:r w:rsidR="00544AB2" w:rsidRPr="00410B56">
        <w:rPr>
          <w:rFonts w:ascii="Calibri" w:hAnsi="Calibri" w:cs="Calibri"/>
        </w:rPr>
        <w:t>wish</w:t>
      </w:r>
      <w:r w:rsidRPr="00410B56">
        <w:rPr>
          <w:rFonts w:ascii="Calibri" w:hAnsi="Calibri" w:cs="Calibri"/>
        </w:rPr>
        <w:t xml:space="preserve"> our values to impact on all areas of school life.  It draws on, and is informed by, the National Church of England Vision for Education and the Diocesan Board of Education Vision.</w:t>
      </w:r>
    </w:p>
    <w:p w14:paraId="757D96F0" w14:textId="77777777" w:rsidR="00770E84" w:rsidRPr="00410B56" w:rsidRDefault="00770E84" w:rsidP="00897B8A">
      <w:pPr>
        <w:jc w:val="both"/>
        <w:rPr>
          <w:rFonts w:ascii="Calibri" w:hAnsi="Calibri" w:cs="Calibri"/>
        </w:rPr>
      </w:pPr>
      <w:r w:rsidRPr="00410B56">
        <w:rPr>
          <w:rFonts w:ascii="Calibri" w:hAnsi="Calibri" w:cs="Calibri"/>
        </w:rPr>
        <w:t>Each school within the Trust has a personalised vision for education, developed locally to reflect the individual character and needs of the school community.  This vision is underpinned by the Trust’s wider vision, and agreed with the Trust, but it is owned and driven by the headteacher and their LGB.</w:t>
      </w:r>
    </w:p>
    <w:p w14:paraId="00B2B5C2" w14:textId="77777777" w:rsidR="003131D7" w:rsidRPr="00410B56" w:rsidRDefault="003131D7" w:rsidP="00897B8A">
      <w:pPr>
        <w:jc w:val="both"/>
        <w:rPr>
          <w:rFonts w:cs="Calibri"/>
        </w:rPr>
      </w:pPr>
    </w:p>
    <w:p w14:paraId="62F37D49" w14:textId="5C3F495B" w:rsidR="003131D7" w:rsidRPr="00410B56" w:rsidRDefault="003131D7" w:rsidP="00897B8A">
      <w:pPr>
        <w:rPr>
          <w:b/>
        </w:rPr>
      </w:pPr>
      <w:r w:rsidRPr="00410B56">
        <w:rPr>
          <w:b/>
        </w:rPr>
        <w:t>Our community</w:t>
      </w:r>
    </w:p>
    <w:p w14:paraId="50A79527" w14:textId="77777777" w:rsidR="00520B05" w:rsidRPr="00410B56" w:rsidRDefault="00520B05" w:rsidP="00897B8A">
      <w:pPr>
        <w:jc w:val="both"/>
        <w:rPr>
          <w:rFonts w:ascii="Calibri" w:hAnsi="Calibri" w:cs="Calibri"/>
        </w:rPr>
      </w:pPr>
      <w:r w:rsidRPr="00410B56">
        <w:rPr>
          <w:rFonts w:ascii="Calibri" w:hAnsi="Calibri" w:cs="Calibri"/>
        </w:rPr>
        <w:t>The Trust are dedicated to delivering education that serves local communities.  Our schools are inclusive, welcoming those from all and no faiths, from all abilities and backgrounds.  We believe in providing a high-quality education, underpinned by Christian values, which enables every child to flourish.</w:t>
      </w:r>
    </w:p>
    <w:p w14:paraId="4811DE3F" w14:textId="77777777" w:rsidR="00520B05" w:rsidRPr="00410B56" w:rsidRDefault="00520B05" w:rsidP="00897B8A">
      <w:pPr>
        <w:jc w:val="both"/>
        <w:rPr>
          <w:rFonts w:ascii="Calibri" w:hAnsi="Calibri" w:cs="Calibri"/>
        </w:rPr>
      </w:pPr>
      <w:r w:rsidRPr="00410B56">
        <w:rPr>
          <w:rFonts w:ascii="Calibri" w:hAnsi="Calibri" w:cs="Calibri"/>
        </w:rPr>
        <w:t xml:space="preserve">Underpinning all of the Trust’s work is a belief in educational excellence. The Trust serves all stakeholders by providing schools with the highest levels of academic rigour and pastoral care. </w:t>
      </w:r>
    </w:p>
    <w:p w14:paraId="7087F1FF" w14:textId="1BDF85C9" w:rsidR="00520B05" w:rsidRPr="00410B56" w:rsidRDefault="00520B05" w:rsidP="00897B8A">
      <w:pPr>
        <w:jc w:val="both"/>
        <w:rPr>
          <w:rFonts w:ascii="Calibri" w:hAnsi="Calibri" w:cs="Calibri"/>
        </w:rPr>
      </w:pPr>
      <w:r w:rsidRPr="00410B56">
        <w:rPr>
          <w:rFonts w:ascii="Calibri" w:hAnsi="Calibri" w:cs="Calibri"/>
        </w:rPr>
        <w:t xml:space="preserve">Our schools are places where children and young people develop and thrive intellectually, socially, </w:t>
      </w:r>
      <w:r w:rsidR="002B309B" w:rsidRPr="00410B56">
        <w:rPr>
          <w:rFonts w:ascii="Calibri" w:hAnsi="Calibri" w:cs="Calibri"/>
        </w:rPr>
        <w:t>culturally,</w:t>
      </w:r>
      <w:r w:rsidRPr="00410B56">
        <w:rPr>
          <w:rFonts w:ascii="Calibri" w:hAnsi="Calibri" w:cs="Calibri"/>
        </w:rPr>
        <w:t xml:space="preserve"> and spiritually. All of the Trust's schools teach a broad and balanced</w:t>
      </w:r>
      <w:r w:rsidRPr="00410B56">
        <w:rPr>
          <w:rFonts w:ascii="Calibri" w:hAnsi="Calibri" w:cs="Calibri"/>
          <w:sz w:val="24"/>
          <w:szCs w:val="24"/>
        </w:rPr>
        <w:t xml:space="preserve"> </w:t>
      </w:r>
      <w:r w:rsidRPr="00410B56">
        <w:rPr>
          <w:rFonts w:ascii="Calibri" w:hAnsi="Calibri" w:cs="Calibri"/>
        </w:rPr>
        <w:t xml:space="preserve">curriculum within national guidelines focusing on core skills. This is designed to ensure that all pupils reach their academic potential and seek to enrich their experience along the way. Pupils will be enabled to </w:t>
      </w:r>
      <w:r w:rsidRPr="00410B56">
        <w:rPr>
          <w:rFonts w:ascii="Calibri" w:hAnsi="Calibri" w:cs="Calibri"/>
        </w:rPr>
        <w:lastRenderedPageBreak/>
        <w:t>succeed in an atmosphere of high expectation, aspiring to educational excellence with a firm foundation of values.</w:t>
      </w:r>
    </w:p>
    <w:p w14:paraId="3F59DC51" w14:textId="662D1FF5" w:rsidR="007F0355" w:rsidRPr="00410B56" w:rsidRDefault="007F0355" w:rsidP="00897B8A">
      <w:pPr>
        <w:jc w:val="both"/>
        <w:rPr>
          <w:rFonts w:cs="Calibri"/>
        </w:rPr>
      </w:pPr>
      <w:r w:rsidRPr="00410B56">
        <w:rPr>
          <w:rFonts w:cs="Calibri"/>
        </w:rPr>
        <w:t xml:space="preserve">This policy forms part of our </w:t>
      </w:r>
      <w:r w:rsidR="00617645" w:rsidRPr="00410B56">
        <w:rPr>
          <w:rFonts w:cs="Calibri"/>
        </w:rPr>
        <w:t xml:space="preserve">Trust governance and </w:t>
      </w:r>
      <w:r w:rsidR="008E4DF3" w:rsidRPr="00410B56">
        <w:rPr>
          <w:rFonts w:cs="Calibri"/>
        </w:rPr>
        <w:t xml:space="preserve">ensures that we are held to the highest standards </w:t>
      </w:r>
      <w:r w:rsidR="00DA0C61" w:rsidRPr="00410B56">
        <w:rPr>
          <w:rFonts w:cs="Calibri"/>
        </w:rPr>
        <w:t>as we carry out our duties.</w:t>
      </w:r>
    </w:p>
    <w:p w14:paraId="72456220" w14:textId="77777777" w:rsidR="006F2340" w:rsidRPr="00410B56" w:rsidRDefault="006F2340" w:rsidP="00897B8A">
      <w:pPr>
        <w:jc w:val="both"/>
        <w:rPr>
          <w:rFonts w:cs="Calibri"/>
          <w:b/>
          <w:bCs/>
        </w:rPr>
      </w:pPr>
    </w:p>
    <w:p w14:paraId="50C0BCF2" w14:textId="41C65F5E" w:rsidR="008D35F1" w:rsidRPr="00410B56" w:rsidRDefault="008D35F1" w:rsidP="00897B8A">
      <w:pPr>
        <w:jc w:val="both"/>
        <w:rPr>
          <w:rFonts w:cs="Calibri"/>
          <w:b/>
          <w:bCs/>
        </w:rPr>
      </w:pPr>
      <w:r w:rsidRPr="00410B56">
        <w:rPr>
          <w:rFonts w:cs="Calibri"/>
          <w:b/>
          <w:bCs/>
        </w:rPr>
        <w:t>Statement of Intent</w:t>
      </w:r>
    </w:p>
    <w:p w14:paraId="7543075B" w14:textId="0A85B5F2" w:rsidR="005D232C" w:rsidRPr="00410B56" w:rsidRDefault="005D232C" w:rsidP="00897B8A">
      <w:pPr>
        <w:pStyle w:val="BodyText"/>
        <w:spacing w:before="3" w:line="276" w:lineRule="auto"/>
        <w:jc w:val="both"/>
        <w:rPr>
          <w:rFonts w:asciiTheme="minorHAnsi" w:hAnsiTheme="minorHAnsi" w:cstheme="minorHAnsi"/>
          <w:bCs/>
          <w:sz w:val="22"/>
          <w:lang w:val="en-US"/>
        </w:rPr>
      </w:pPr>
      <w:r w:rsidRPr="00410B56">
        <w:rPr>
          <w:rFonts w:asciiTheme="minorHAnsi" w:hAnsiTheme="minorHAnsi" w:cstheme="minorHAnsi"/>
          <w:bCs/>
          <w:sz w:val="22"/>
          <w:lang w:val="en-US"/>
        </w:rPr>
        <w:t xml:space="preserve">This is the Diocese of St Albans Multi-Academy Trust (DSAMAT) over-arching </w:t>
      </w:r>
      <w:r w:rsidR="008D4EBC">
        <w:rPr>
          <w:rFonts w:asciiTheme="minorHAnsi" w:hAnsiTheme="minorHAnsi" w:cstheme="minorHAnsi"/>
          <w:bCs/>
          <w:sz w:val="22"/>
          <w:lang w:val="en-US"/>
        </w:rPr>
        <w:t>Charging and Remissions Policy</w:t>
      </w:r>
      <w:r w:rsidRPr="00410B56">
        <w:rPr>
          <w:rFonts w:asciiTheme="minorHAnsi" w:hAnsiTheme="minorHAnsi" w:cstheme="minorHAnsi"/>
          <w:bCs/>
          <w:sz w:val="22"/>
          <w:lang w:val="en-US"/>
        </w:rPr>
        <w:t xml:space="preserve"> </w:t>
      </w:r>
      <w:proofErr w:type="spellStart"/>
      <w:r w:rsidRPr="00410B56">
        <w:rPr>
          <w:rFonts w:asciiTheme="minorHAnsi" w:hAnsiTheme="minorHAnsi" w:cstheme="minorHAnsi"/>
          <w:bCs/>
          <w:sz w:val="22"/>
          <w:lang w:val="en-US"/>
        </w:rPr>
        <w:t>and</w:t>
      </w:r>
      <w:proofErr w:type="spellEnd"/>
      <w:r w:rsidRPr="00410B56">
        <w:rPr>
          <w:rFonts w:asciiTheme="minorHAnsi" w:hAnsiTheme="minorHAnsi" w:cstheme="minorHAnsi"/>
          <w:bCs/>
          <w:sz w:val="22"/>
          <w:lang w:val="en-US"/>
        </w:rPr>
        <w:t xml:space="preserve"> must be implemented and adhered to in each of the academies within the Diocese of St Albans </w:t>
      </w:r>
      <w:r w:rsidR="00E56F92" w:rsidRPr="00410B56">
        <w:rPr>
          <w:rFonts w:asciiTheme="minorHAnsi" w:hAnsiTheme="minorHAnsi" w:cstheme="minorHAnsi"/>
          <w:bCs/>
          <w:sz w:val="22"/>
          <w:lang w:val="en-US"/>
        </w:rPr>
        <w:t xml:space="preserve">Multi </w:t>
      </w:r>
      <w:r w:rsidRPr="00410B56">
        <w:rPr>
          <w:rFonts w:asciiTheme="minorHAnsi" w:hAnsiTheme="minorHAnsi" w:cstheme="minorHAnsi"/>
          <w:bCs/>
          <w:sz w:val="22"/>
          <w:lang w:val="en-US"/>
        </w:rPr>
        <w:t>Academy Trust along with those working within the central team.</w:t>
      </w:r>
    </w:p>
    <w:p w14:paraId="6C7B52AE" w14:textId="1A45434B" w:rsidR="005D232C" w:rsidRPr="00410B56" w:rsidRDefault="005D232C" w:rsidP="3DADE637">
      <w:pPr>
        <w:pStyle w:val="NormalWeb"/>
        <w:spacing w:after="240" w:afterAutospacing="0" w:line="276" w:lineRule="auto"/>
        <w:jc w:val="both"/>
        <w:rPr>
          <w:rFonts w:asciiTheme="minorHAnsi" w:hAnsiTheme="minorHAnsi" w:cstheme="minorBidi"/>
          <w:sz w:val="22"/>
          <w:szCs w:val="22"/>
        </w:rPr>
      </w:pPr>
      <w:r w:rsidRPr="3DADE637">
        <w:rPr>
          <w:rFonts w:asciiTheme="minorHAnsi" w:hAnsiTheme="minorHAnsi" w:cstheme="minorBidi"/>
          <w:sz w:val="22"/>
          <w:szCs w:val="22"/>
        </w:rPr>
        <w:t xml:space="preserve">This policy will also be implemented and adhered to from the first day of any </w:t>
      </w:r>
      <w:r w:rsidR="75BB79D2" w:rsidRPr="3DADE637">
        <w:rPr>
          <w:rFonts w:asciiTheme="minorHAnsi" w:hAnsiTheme="minorHAnsi" w:cstheme="minorBidi"/>
          <w:sz w:val="22"/>
          <w:szCs w:val="22"/>
        </w:rPr>
        <w:t>other school</w:t>
      </w:r>
      <w:r w:rsidRPr="3DADE637">
        <w:rPr>
          <w:rFonts w:asciiTheme="minorHAnsi" w:hAnsiTheme="minorHAnsi" w:cstheme="minorBidi"/>
          <w:sz w:val="22"/>
          <w:szCs w:val="22"/>
        </w:rPr>
        <w:t xml:space="preserve"> joining the Trust.</w:t>
      </w:r>
    </w:p>
    <w:p w14:paraId="58380C98" w14:textId="74B63767" w:rsidR="00331ED9" w:rsidRPr="00410B56" w:rsidRDefault="005D232C" w:rsidP="00897B8A">
      <w:pPr>
        <w:pStyle w:val="NormalWeb"/>
        <w:spacing w:after="240" w:afterAutospacing="0" w:line="276" w:lineRule="auto"/>
        <w:jc w:val="both"/>
        <w:rPr>
          <w:rFonts w:asciiTheme="minorHAnsi" w:hAnsiTheme="minorHAnsi" w:cstheme="minorHAnsi"/>
          <w:sz w:val="22"/>
        </w:rPr>
      </w:pPr>
      <w:r w:rsidRPr="00410B56">
        <w:rPr>
          <w:rFonts w:asciiTheme="minorHAnsi" w:hAnsiTheme="minorHAnsi" w:cstheme="minorHAnsi"/>
          <w:sz w:val="22"/>
        </w:rPr>
        <w:t>For the remainder of this document, the Diocese of St Albans Multi Academy Trust will be referred to as DSAMAT.</w:t>
      </w:r>
    </w:p>
    <w:p w14:paraId="49D99FC7" w14:textId="0D786C7F" w:rsidR="0025464E" w:rsidRPr="00410B56" w:rsidRDefault="0025464E" w:rsidP="00897B8A">
      <w:pPr>
        <w:widowControl/>
        <w:spacing w:after="160"/>
        <w:rPr>
          <w:rFonts w:cs="Calibri"/>
          <w:b/>
          <w:bCs/>
        </w:rPr>
      </w:pPr>
      <w:r w:rsidRPr="00410B56">
        <w:rPr>
          <w:rFonts w:cs="Calibri"/>
          <w:b/>
          <w:bCs/>
        </w:rPr>
        <w:br w:type="page"/>
      </w:r>
    </w:p>
    <w:p w14:paraId="5FE70433" w14:textId="77777777" w:rsidR="00E00610" w:rsidRPr="00410B56" w:rsidRDefault="00E00610" w:rsidP="00897B8A">
      <w:pPr>
        <w:jc w:val="both"/>
        <w:rPr>
          <w:rFonts w:cs="Calibri"/>
          <w:b/>
          <w:bCs/>
        </w:rPr>
      </w:pPr>
    </w:p>
    <w:p w14:paraId="7EA69FAD" w14:textId="484A0F65" w:rsidR="00471D7E" w:rsidRPr="00D82FF4" w:rsidRDefault="00471D7E" w:rsidP="00471D7E">
      <w:pPr>
        <w:widowControl/>
        <w:shd w:val="clear" w:color="auto" w:fill="E0B468"/>
        <w:spacing w:line="240" w:lineRule="auto"/>
        <w:rPr>
          <w:rFonts w:ascii="Calibri" w:hAnsi="Calibri"/>
          <w:b/>
        </w:rPr>
      </w:pPr>
      <w:r w:rsidRPr="002372F0">
        <w:rPr>
          <w:rFonts w:ascii="Calibri" w:hAnsi="Calibri"/>
          <w:b/>
        </w:rPr>
        <w:t>C</w:t>
      </w:r>
      <w:r w:rsidR="000D5C97">
        <w:rPr>
          <w:rFonts w:ascii="Calibri" w:hAnsi="Calibri"/>
          <w:b/>
        </w:rPr>
        <w:t>ontents</w:t>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r>
      <w:r w:rsidRPr="002372F0">
        <w:rPr>
          <w:rFonts w:ascii="Calibri" w:hAnsi="Calibri"/>
          <w:b/>
        </w:rPr>
        <w:tab/>
        <w:t>P</w:t>
      </w:r>
      <w:r w:rsidR="000D5C97">
        <w:rPr>
          <w:rFonts w:ascii="Calibri" w:hAnsi="Calibri"/>
          <w:b/>
        </w:rPr>
        <w:t>age</w:t>
      </w:r>
      <w:r w:rsidRPr="002372F0">
        <w:rPr>
          <w:rFonts w:ascii="Calibri" w:hAnsi="Calibri"/>
          <w:b/>
        </w:rPr>
        <w:t xml:space="preserve"> N</w:t>
      </w:r>
      <w:r w:rsidR="000D5C97">
        <w:rPr>
          <w:rFonts w:ascii="Calibri" w:hAnsi="Calibri"/>
          <w:b/>
        </w:rPr>
        <w:t>o</w:t>
      </w:r>
      <w:r w:rsidRPr="002372F0">
        <w:rPr>
          <w:rFonts w:ascii="Calibri" w:hAnsi="Calibri"/>
          <w:b/>
        </w:rPr>
        <w:t>:</w:t>
      </w:r>
    </w:p>
    <w:p w14:paraId="665F87D3" w14:textId="77777777" w:rsidR="00934985" w:rsidRPr="00CB1A1E" w:rsidRDefault="00934985" w:rsidP="00934985">
      <w:pPr>
        <w:pStyle w:val="TOC1"/>
        <w:tabs>
          <w:tab w:val="left" w:pos="440"/>
          <w:tab w:val="right" w:leader="dot" w:pos="10054"/>
        </w:tabs>
        <w:rPr>
          <w:rFonts w:asciiTheme="minorHAnsi" w:eastAsiaTheme="minorHAnsi" w:hAnsiTheme="minorHAnsi" w:cstheme="minorBidi"/>
          <w:sz w:val="22"/>
          <w:szCs w:val="22"/>
        </w:rPr>
      </w:pPr>
      <w:r w:rsidRPr="00CB1A1E">
        <w:rPr>
          <w:rFonts w:ascii="Calibri" w:hAnsi="Calibri" w:cs="Arial"/>
          <w:lang w:eastAsia="en-US"/>
        </w:rPr>
        <w:fldChar w:fldCharType="begin"/>
      </w:r>
      <w:r w:rsidRPr="00CB1A1E">
        <w:rPr>
          <w:rFonts w:ascii="Calibri" w:hAnsi="Calibri" w:cs="Arial"/>
          <w:lang w:eastAsia="en-US"/>
        </w:rPr>
        <w:instrText xml:space="preserve"> TOC \o "1-3" \h \z \u </w:instrText>
      </w:r>
      <w:r w:rsidRPr="00CB1A1E">
        <w:rPr>
          <w:rFonts w:ascii="Calibri" w:hAnsi="Calibri" w:cs="Arial"/>
          <w:lang w:eastAsia="en-US"/>
        </w:rPr>
        <w:fldChar w:fldCharType="separate"/>
      </w:r>
    </w:p>
    <w:p w14:paraId="79EA89C8" w14:textId="77777777" w:rsidR="00934985" w:rsidRDefault="00934985" w:rsidP="00934985">
      <w:pPr>
        <w:rPr>
          <w:lang w:val="en-GB"/>
        </w:rPr>
      </w:pPr>
      <w:r>
        <w:rPr>
          <w:lang w:val="en-GB"/>
        </w:rPr>
        <w:t>1.</w:t>
      </w:r>
      <w:r>
        <w:rPr>
          <w:lang w:val="en-GB"/>
        </w:rPr>
        <w:tab/>
        <w:t>Introduction</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5</w:t>
      </w:r>
    </w:p>
    <w:p w14:paraId="35B4BF95" w14:textId="77777777" w:rsidR="00934985" w:rsidRDefault="00934985" w:rsidP="00934985">
      <w:pPr>
        <w:rPr>
          <w:lang w:val="en-GB"/>
        </w:rPr>
      </w:pPr>
      <w:r>
        <w:rPr>
          <w:lang w:val="en-GB"/>
        </w:rPr>
        <w:t>2.</w:t>
      </w:r>
      <w:r>
        <w:rPr>
          <w:lang w:val="en-GB"/>
        </w:rPr>
        <w:tab/>
        <w:t>Charging for Education</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5</w:t>
      </w:r>
    </w:p>
    <w:p w14:paraId="72268FC4" w14:textId="77777777" w:rsidR="00934985" w:rsidRDefault="00934985" w:rsidP="00934985">
      <w:pPr>
        <w:rPr>
          <w:lang w:val="en-GB"/>
        </w:rPr>
      </w:pPr>
      <w:r>
        <w:rPr>
          <w:lang w:val="en-GB"/>
        </w:rPr>
        <w:t>3.</w:t>
      </w:r>
      <w:r>
        <w:rPr>
          <w:lang w:val="en-GB"/>
        </w:rPr>
        <w:tab/>
        <w:t>Optional Extras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6</w:t>
      </w:r>
    </w:p>
    <w:p w14:paraId="4C664DD6" w14:textId="64771CBE" w:rsidR="00934985" w:rsidRDefault="00934985" w:rsidP="00934985">
      <w:pPr>
        <w:rPr>
          <w:lang w:val="en-GB"/>
        </w:rPr>
      </w:pPr>
      <w:r>
        <w:rPr>
          <w:lang w:val="en-GB"/>
        </w:rPr>
        <w:t>4.</w:t>
      </w:r>
      <w:r>
        <w:rPr>
          <w:lang w:val="en-GB"/>
        </w:rPr>
        <w:tab/>
        <w:t>Voluntary Contributions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rsidR="004B3DF2">
        <w:rPr>
          <w:lang w:val="en-GB"/>
        </w:rPr>
        <w:t>6</w:t>
      </w:r>
      <w:r>
        <w:rPr>
          <w:lang w:val="en-GB"/>
        </w:rPr>
        <w:t xml:space="preserve"> </w:t>
      </w:r>
    </w:p>
    <w:p w14:paraId="0BC4D97F" w14:textId="77777777" w:rsidR="00934985" w:rsidRDefault="00934985" w:rsidP="00934985">
      <w:pPr>
        <w:rPr>
          <w:lang w:val="en-GB"/>
        </w:rPr>
      </w:pPr>
      <w:r>
        <w:rPr>
          <w:lang w:val="en-GB"/>
        </w:rPr>
        <w:t>5.</w:t>
      </w:r>
      <w:r>
        <w:rPr>
          <w:lang w:val="en-GB"/>
        </w:rPr>
        <w:tab/>
        <w:t>Music Tuition</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7</w:t>
      </w:r>
    </w:p>
    <w:p w14:paraId="19D88CF2" w14:textId="77777777" w:rsidR="00934985" w:rsidRDefault="00934985" w:rsidP="00934985">
      <w:pPr>
        <w:rPr>
          <w:lang w:val="en-GB"/>
        </w:rPr>
      </w:pPr>
      <w:r>
        <w:rPr>
          <w:lang w:val="en-GB"/>
        </w:rPr>
        <w:t xml:space="preserve">6.     </w:t>
      </w:r>
      <w:r>
        <w:rPr>
          <w:lang w:val="en-GB"/>
        </w:rPr>
        <w:tab/>
        <w:t>Transport</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7</w:t>
      </w:r>
    </w:p>
    <w:p w14:paraId="23A3CF0C" w14:textId="0611B250" w:rsidR="00934985" w:rsidRPr="00CB1A1E" w:rsidRDefault="00934985" w:rsidP="00934985">
      <w:pPr>
        <w:rPr>
          <w:lang w:val="en-GB"/>
        </w:rPr>
      </w:pPr>
      <w:r w:rsidRPr="00CB1A1E">
        <w:rPr>
          <w:lang w:val="en-GB"/>
        </w:rPr>
        <w:t xml:space="preserve">7.     </w:t>
      </w:r>
      <w:r>
        <w:rPr>
          <w:lang w:val="en-GB"/>
        </w:rPr>
        <w:tab/>
      </w:r>
      <w:r w:rsidRPr="00CB1A1E">
        <w:rPr>
          <w:lang w:val="en-GB"/>
        </w:rPr>
        <w:t xml:space="preserve"> Residential Visits</w:t>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Pr>
          <w:lang w:val="en-GB"/>
        </w:rPr>
        <w:t xml:space="preserve">   </w:t>
      </w:r>
      <w:r w:rsidRPr="00CB1A1E">
        <w:rPr>
          <w:lang w:val="en-GB"/>
        </w:rPr>
        <w:t xml:space="preserve">  </w:t>
      </w:r>
      <w:r w:rsidR="001545D7">
        <w:rPr>
          <w:lang w:val="en-GB"/>
        </w:rPr>
        <w:t>7</w:t>
      </w:r>
    </w:p>
    <w:p w14:paraId="5E4ABC80" w14:textId="77777777" w:rsidR="00934985" w:rsidRPr="00CB1A1E" w:rsidRDefault="00934985" w:rsidP="00934985">
      <w:pPr>
        <w:rPr>
          <w:lang w:val="en-GB"/>
        </w:rPr>
      </w:pPr>
      <w:r w:rsidRPr="00CB1A1E">
        <w:rPr>
          <w:lang w:val="en-GB"/>
        </w:rPr>
        <w:t xml:space="preserve">8.      </w:t>
      </w:r>
      <w:r>
        <w:rPr>
          <w:lang w:val="en-GB"/>
        </w:rPr>
        <w:tab/>
      </w:r>
      <w:r w:rsidRPr="00CB1A1E">
        <w:rPr>
          <w:lang w:val="en-GB"/>
        </w:rPr>
        <w:t>Education partly during school hours</w:t>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t xml:space="preserve">     8</w:t>
      </w:r>
    </w:p>
    <w:p w14:paraId="742E5CBA" w14:textId="5F46B645" w:rsidR="00934985" w:rsidRPr="00CB1A1E" w:rsidRDefault="00934985" w:rsidP="00934985">
      <w:pPr>
        <w:rPr>
          <w:lang w:val="en-GB"/>
        </w:rPr>
      </w:pPr>
      <w:r w:rsidRPr="00CB1A1E">
        <w:rPr>
          <w:lang w:val="en-GB"/>
        </w:rPr>
        <w:t>9.</w:t>
      </w:r>
      <w:r w:rsidRPr="00CB1A1E">
        <w:rPr>
          <w:lang w:val="en-GB"/>
        </w:rPr>
        <w:tab/>
        <w:t>Damaged or lost items</w:t>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t xml:space="preserve">     </w:t>
      </w:r>
      <w:r w:rsidR="004D06EE">
        <w:rPr>
          <w:lang w:val="en-GB"/>
        </w:rPr>
        <w:t>8</w:t>
      </w:r>
    </w:p>
    <w:p w14:paraId="31A850CB" w14:textId="31F7DC6F" w:rsidR="00934985" w:rsidRPr="00CB1A1E" w:rsidRDefault="00934985" w:rsidP="00934985">
      <w:pPr>
        <w:rPr>
          <w:lang w:val="en-GB"/>
        </w:rPr>
      </w:pPr>
      <w:r w:rsidRPr="00CB1A1E">
        <w:rPr>
          <w:lang w:val="en-GB"/>
        </w:rPr>
        <w:t>10.</w:t>
      </w:r>
      <w:r w:rsidRPr="00CB1A1E">
        <w:rPr>
          <w:lang w:val="en-GB"/>
        </w:rPr>
        <w:tab/>
        <w:t>Remissions</w:t>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t xml:space="preserve">     </w:t>
      </w:r>
      <w:r w:rsidR="004D06EE">
        <w:rPr>
          <w:lang w:val="en-GB"/>
        </w:rPr>
        <w:t>8</w:t>
      </w:r>
    </w:p>
    <w:p w14:paraId="21305417" w14:textId="77777777" w:rsidR="00934985" w:rsidRPr="00CB1A1E" w:rsidRDefault="00934985" w:rsidP="00934985">
      <w:pPr>
        <w:rPr>
          <w:lang w:val="en-GB"/>
        </w:rPr>
      </w:pPr>
      <w:r w:rsidRPr="00CB1A1E">
        <w:rPr>
          <w:lang w:val="en-GB"/>
        </w:rPr>
        <w:t>11.</w:t>
      </w:r>
      <w:r w:rsidRPr="00CB1A1E">
        <w:rPr>
          <w:lang w:val="en-GB"/>
        </w:rPr>
        <w:tab/>
        <w:t>Additional Considerations</w:t>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t xml:space="preserve">     9</w:t>
      </w:r>
    </w:p>
    <w:p w14:paraId="5616AFC0" w14:textId="2EBC7070" w:rsidR="00934985" w:rsidRPr="00CB1A1E" w:rsidRDefault="00934985" w:rsidP="00934985">
      <w:pPr>
        <w:rPr>
          <w:lang w:val="en-GB"/>
        </w:rPr>
      </w:pPr>
      <w:r w:rsidRPr="00CB1A1E">
        <w:rPr>
          <w:lang w:val="en-GB"/>
        </w:rPr>
        <w:t>12.</w:t>
      </w:r>
      <w:r w:rsidRPr="00CB1A1E">
        <w:rPr>
          <w:lang w:val="en-GB"/>
        </w:rPr>
        <w:tab/>
        <w:t>Monitoring and Evaluation</w:t>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Pr="00CB1A1E">
        <w:rPr>
          <w:lang w:val="en-GB"/>
        </w:rPr>
        <w:tab/>
      </w:r>
      <w:r w:rsidR="00535741">
        <w:rPr>
          <w:lang w:val="en-GB"/>
        </w:rPr>
        <w:t xml:space="preserve">  </w:t>
      </w:r>
      <w:r w:rsidRPr="00CB1A1E">
        <w:rPr>
          <w:lang w:val="en-GB"/>
        </w:rPr>
        <w:t xml:space="preserve">   </w:t>
      </w:r>
      <w:r w:rsidR="00535741">
        <w:rPr>
          <w:lang w:val="en-GB"/>
        </w:rPr>
        <w:t>9</w:t>
      </w:r>
    </w:p>
    <w:p w14:paraId="793524AA" w14:textId="3F6137D6" w:rsidR="00C16529" w:rsidRDefault="00934985" w:rsidP="00934985">
      <w:pPr>
        <w:widowControl/>
        <w:spacing w:after="160"/>
        <w:rPr>
          <w:rFonts w:ascii="Calibri" w:hAnsi="Calibri" w:cs="Arial"/>
        </w:rPr>
      </w:pPr>
      <w:r w:rsidRPr="00CB1A1E">
        <w:rPr>
          <w:rFonts w:ascii="Calibri" w:hAnsi="Calibri" w:cs="Arial"/>
        </w:rPr>
        <w:fldChar w:fldCharType="end"/>
      </w:r>
    </w:p>
    <w:p w14:paraId="1407BB6C" w14:textId="77777777" w:rsidR="00111E05" w:rsidRDefault="00111E05" w:rsidP="00934985">
      <w:pPr>
        <w:widowControl/>
        <w:spacing w:after="160"/>
        <w:rPr>
          <w:rFonts w:ascii="Calibri" w:hAnsi="Calibri" w:cs="Arial"/>
        </w:rPr>
      </w:pPr>
    </w:p>
    <w:p w14:paraId="5D8586E2" w14:textId="77777777" w:rsidR="00111E05" w:rsidRDefault="00111E05" w:rsidP="00934985">
      <w:pPr>
        <w:widowControl/>
        <w:spacing w:after="160"/>
        <w:rPr>
          <w:rFonts w:ascii="Calibri" w:hAnsi="Calibri" w:cs="Arial"/>
        </w:rPr>
      </w:pPr>
    </w:p>
    <w:p w14:paraId="5D603EE2" w14:textId="77777777" w:rsidR="00111E05" w:rsidRDefault="00111E05" w:rsidP="00934985">
      <w:pPr>
        <w:widowControl/>
        <w:spacing w:after="160"/>
        <w:rPr>
          <w:rFonts w:ascii="Calibri" w:hAnsi="Calibri" w:cs="Arial"/>
        </w:rPr>
      </w:pPr>
    </w:p>
    <w:p w14:paraId="0FAC1E8C" w14:textId="77777777" w:rsidR="00111E05" w:rsidRDefault="00111E05" w:rsidP="00934985">
      <w:pPr>
        <w:widowControl/>
        <w:spacing w:after="160"/>
        <w:rPr>
          <w:rFonts w:ascii="Calibri" w:hAnsi="Calibri" w:cs="Arial"/>
        </w:rPr>
      </w:pPr>
    </w:p>
    <w:p w14:paraId="11AB1A94" w14:textId="77777777" w:rsidR="00323A7A" w:rsidRDefault="00323A7A" w:rsidP="00934985">
      <w:pPr>
        <w:widowControl/>
        <w:spacing w:after="160"/>
        <w:rPr>
          <w:rFonts w:ascii="Calibri" w:hAnsi="Calibri" w:cs="Arial"/>
        </w:rPr>
      </w:pPr>
    </w:p>
    <w:p w14:paraId="3B8BE4E1" w14:textId="77777777" w:rsidR="00323A7A" w:rsidRDefault="00323A7A" w:rsidP="00934985">
      <w:pPr>
        <w:widowControl/>
        <w:spacing w:after="160"/>
        <w:rPr>
          <w:rFonts w:ascii="Calibri" w:hAnsi="Calibri" w:cs="Arial"/>
        </w:rPr>
      </w:pPr>
    </w:p>
    <w:p w14:paraId="38E673BE" w14:textId="77777777" w:rsidR="00111E05" w:rsidRDefault="00111E05" w:rsidP="00934985">
      <w:pPr>
        <w:widowControl/>
        <w:spacing w:after="160"/>
        <w:rPr>
          <w:rFonts w:ascii="Calibri" w:hAnsi="Calibri" w:cs="Arial"/>
        </w:rPr>
      </w:pPr>
    </w:p>
    <w:p w14:paraId="366DD964" w14:textId="77777777" w:rsidR="00111E05" w:rsidRDefault="00111E05" w:rsidP="00934985">
      <w:pPr>
        <w:widowControl/>
        <w:spacing w:after="160"/>
        <w:rPr>
          <w:rFonts w:ascii="Calibri" w:hAnsi="Calibri" w:cs="Arial"/>
        </w:rPr>
      </w:pPr>
    </w:p>
    <w:p w14:paraId="522EE4E1" w14:textId="77777777" w:rsidR="00111E05" w:rsidRDefault="00111E05" w:rsidP="00934985">
      <w:pPr>
        <w:widowControl/>
        <w:spacing w:after="160"/>
        <w:rPr>
          <w:rFonts w:ascii="Calibri" w:hAnsi="Calibri" w:cs="Arial"/>
        </w:rPr>
      </w:pPr>
    </w:p>
    <w:p w14:paraId="2681E763" w14:textId="77777777" w:rsidR="00111E05" w:rsidRDefault="00111E05" w:rsidP="00934985">
      <w:pPr>
        <w:widowControl/>
        <w:spacing w:after="160"/>
        <w:rPr>
          <w:rFonts w:ascii="Calibri" w:hAnsi="Calibri" w:cs="Arial"/>
        </w:rPr>
      </w:pPr>
    </w:p>
    <w:p w14:paraId="6C810216" w14:textId="77777777" w:rsidR="00111E05" w:rsidRDefault="00111E05" w:rsidP="00934985">
      <w:pPr>
        <w:widowControl/>
        <w:spacing w:after="160"/>
        <w:rPr>
          <w:rFonts w:eastAsia="Calibri" w:cs="Calibri"/>
          <w:b/>
        </w:rPr>
      </w:pPr>
    </w:p>
    <w:bookmarkEnd w:id="0"/>
    <w:p w14:paraId="0195BA8A" w14:textId="3222CB35" w:rsidR="006E153D" w:rsidRPr="00A96342" w:rsidRDefault="006E153D" w:rsidP="00E17CEB">
      <w:pPr>
        <w:pStyle w:val="ListParagraph"/>
        <w:keepNext/>
        <w:widowControl/>
        <w:numPr>
          <w:ilvl w:val="0"/>
          <w:numId w:val="13"/>
        </w:numPr>
        <w:shd w:val="clear" w:color="auto" w:fill="E0B468"/>
        <w:tabs>
          <w:tab w:val="left" w:pos="720"/>
          <w:tab w:val="left" w:pos="1440"/>
          <w:tab w:val="left" w:pos="2160"/>
          <w:tab w:val="left" w:pos="2720"/>
        </w:tabs>
        <w:spacing w:line="240" w:lineRule="auto"/>
        <w:outlineLvl w:val="0"/>
        <w:rPr>
          <w:rFonts w:ascii="Calibri" w:hAnsi="Calibri"/>
          <w:b/>
        </w:rPr>
      </w:pPr>
      <w:r w:rsidRPr="00A96342">
        <w:rPr>
          <w:rFonts w:ascii="Calibri" w:hAnsi="Calibri"/>
          <w:b/>
        </w:rPr>
        <w:lastRenderedPageBreak/>
        <w:t xml:space="preserve">Introduction </w:t>
      </w:r>
      <w:r w:rsidRPr="00A96342">
        <w:rPr>
          <w:rFonts w:ascii="Calibri" w:hAnsi="Calibri"/>
          <w:b/>
        </w:rPr>
        <w:tab/>
      </w:r>
    </w:p>
    <w:p w14:paraId="6CC43E30" w14:textId="4A7A1998" w:rsidR="00EC16A4" w:rsidRPr="00A96342" w:rsidRDefault="00EC16A4" w:rsidP="00E17CEB">
      <w:pPr>
        <w:pStyle w:val="NormalWeb"/>
        <w:numPr>
          <w:ilvl w:val="1"/>
          <w:numId w:val="14"/>
        </w:numPr>
        <w:spacing w:after="240"/>
        <w:jc w:val="both"/>
        <w:rPr>
          <w:rFonts w:ascii="Calibri" w:hAnsi="Calibri" w:cs="Calibri"/>
          <w:snapToGrid w:val="0"/>
          <w:sz w:val="22"/>
          <w:szCs w:val="22"/>
          <w:lang w:eastAsia="en-US"/>
        </w:rPr>
      </w:pPr>
      <w:bookmarkStart w:id="2" w:name="_2._The_scope_of_the_Capability_Proc"/>
      <w:bookmarkStart w:id="3" w:name="_Toc184443276"/>
      <w:bookmarkEnd w:id="2"/>
      <w:r w:rsidRPr="00A96342">
        <w:rPr>
          <w:rFonts w:ascii="Calibri" w:hAnsi="Calibri" w:cs="Calibri"/>
          <w:snapToGrid w:val="0"/>
          <w:sz w:val="22"/>
          <w:szCs w:val="22"/>
          <w:lang w:eastAsia="en-US"/>
        </w:rPr>
        <w:t xml:space="preserve">The Trust believes that all our pupils should have an equal opportunity to benefit from school activities and visits independent of their parents’ financial means and recognises the valuable contribution that a wide range of additional activities, including trips, clubs and residential experiences can make towards pupils' education. </w:t>
      </w:r>
    </w:p>
    <w:p w14:paraId="3F92A9DA" w14:textId="0E881CAE" w:rsidR="00EC16A4" w:rsidRPr="00A96342" w:rsidRDefault="00EC16A4" w:rsidP="003D1497">
      <w:pPr>
        <w:pStyle w:val="Normal1"/>
        <w:spacing w:line="276" w:lineRule="auto"/>
        <w:ind w:left="360"/>
        <w:rPr>
          <w:rFonts w:asciiTheme="minorHAnsi" w:eastAsia="Times New Roman" w:hAnsiTheme="minorHAnsi" w:cs="Times New Roman"/>
          <w:sz w:val="22"/>
          <w:szCs w:val="22"/>
          <w:lang w:val="en-US" w:eastAsia="en-GB"/>
        </w:rPr>
      </w:pPr>
      <w:r w:rsidRPr="00A96342">
        <w:rPr>
          <w:rFonts w:ascii="Calibri" w:hAnsi="Calibri"/>
          <w:snapToGrid w:val="0"/>
          <w:sz w:val="22"/>
          <w:szCs w:val="22"/>
          <w:lang w:val="en-US"/>
        </w:rPr>
        <w:t xml:space="preserve">Our schools </w:t>
      </w:r>
      <w:r w:rsidR="0035078C" w:rsidRPr="00A96342">
        <w:rPr>
          <w:rFonts w:asciiTheme="minorHAnsi" w:eastAsia="Times New Roman" w:hAnsiTheme="minorHAnsi" w:cs="Times New Roman"/>
          <w:sz w:val="22"/>
          <w:szCs w:val="22"/>
          <w:lang w:val="en-US" w:eastAsia="en-GB"/>
        </w:rPr>
        <w:t>aim</w:t>
      </w:r>
      <w:r w:rsidRPr="00A96342">
        <w:rPr>
          <w:rFonts w:asciiTheme="minorHAnsi" w:eastAsia="Times New Roman" w:hAnsiTheme="minorHAnsi" w:cs="Times New Roman"/>
          <w:sz w:val="22"/>
          <w:szCs w:val="22"/>
          <w:lang w:val="en-US" w:eastAsia="en-GB"/>
        </w:rPr>
        <w:t xml:space="preserve"> to promote and provide such activities both as part of a broad and balanced curriculum for the pupils of the Academy and as additional optional activities. In order to deliver this, children will undertake curriculum linked visits to places of interest outside of the school and third parties will come into school for specific activities linked to the children’s learning. Additional </w:t>
      </w:r>
      <w:r w:rsidR="0035078C" w:rsidRPr="00A96342">
        <w:rPr>
          <w:rFonts w:asciiTheme="minorHAnsi" w:eastAsia="Times New Roman" w:hAnsiTheme="minorHAnsi" w:cs="Times New Roman"/>
          <w:sz w:val="22"/>
          <w:szCs w:val="22"/>
          <w:lang w:val="en-US" w:eastAsia="en-GB"/>
        </w:rPr>
        <w:t>after-school</w:t>
      </w:r>
      <w:r w:rsidRPr="00A96342">
        <w:rPr>
          <w:rFonts w:asciiTheme="minorHAnsi" w:eastAsia="Times New Roman" w:hAnsiTheme="minorHAnsi" w:cs="Times New Roman"/>
          <w:sz w:val="22"/>
          <w:szCs w:val="22"/>
          <w:lang w:val="en-US" w:eastAsia="en-GB"/>
        </w:rPr>
        <w:t xml:space="preserve"> clubs and activities will be organised by the school and third</w:t>
      </w:r>
      <w:r w:rsidR="0035078C" w:rsidRPr="00A96342">
        <w:rPr>
          <w:rFonts w:asciiTheme="minorHAnsi" w:eastAsia="Times New Roman" w:hAnsiTheme="minorHAnsi" w:cs="Times New Roman"/>
          <w:sz w:val="22"/>
          <w:szCs w:val="22"/>
          <w:lang w:val="en-US" w:eastAsia="en-GB"/>
        </w:rPr>
        <w:t>-</w:t>
      </w:r>
      <w:r w:rsidRPr="00A96342">
        <w:rPr>
          <w:rFonts w:asciiTheme="minorHAnsi" w:eastAsia="Times New Roman" w:hAnsiTheme="minorHAnsi" w:cs="Times New Roman"/>
          <w:sz w:val="22"/>
          <w:szCs w:val="22"/>
          <w:lang w:val="en-US" w:eastAsia="en-GB"/>
        </w:rPr>
        <w:t xml:space="preserve">party organisations. </w:t>
      </w:r>
    </w:p>
    <w:p w14:paraId="788AF81E" w14:textId="77777777" w:rsidR="00EC16A4" w:rsidRPr="00A96342" w:rsidRDefault="00EC16A4" w:rsidP="00EC16A4">
      <w:pPr>
        <w:pStyle w:val="Normal1"/>
        <w:spacing w:line="276" w:lineRule="auto"/>
        <w:rPr>
          <w:rFonts w:asciiTheme="minorHAnsi" w:eastAsia="Times New Roman" w:hAnsiTheme="minorHAnsi" w:cs="Times New Roman"/>
          <w:sz w:val="22"/>
          <w:szCs w:val="22"/>
          <w:lang w:eastAsia="en-GB"/>
        </w:rPr>
      </w:pPr>
    </w:p>
    <w:p w14:paraId="065D94A2" w14:textId="23F8D7FA" w:rsidR="00EC16A4" w:rsidRPr="00A96342" w:rsidRDefault="00EC16A4" w:rsidP="00E17CEB">
      <w:pPr>
        <w:pStyle w:val="Normal1"/>
        <w:numPr>
          <w:ilvl w:val="1"/>
          <w:numId w:val="14"/>
        </w:numPr>
        <w:spacing w:line="276" w:lineRule="auto"/>
        <w:rPr>
          <w:rFonts w:asciiTheme="minorHAnsi" w:eastAsia="Times New Roman" w:hAnsiTheme="minorHAnsi" w:cs="Times New Roman"/>
          <w:sz w:val="22"/>
          <w:szCs w:val="22"/>
          <w:lang w:val="en-US" w:eastAsia="en-GB"/>
        </w:rPr>
      </w:pPr>
      <w:r w:rsidRPr="00A96342">
        <w:rPr>
          <w:rFonts w:asciiTheme="minorHAnsi" w:eastAsia="Times New Roman" w:hAnsiTheme="minorHAnsi" w:cs="Times New Roman"/>
          <w:sz w:val="22"/>
          <w:szCs w:val="22"/>
          <w:lang w:val="en-US" w:eastAsia="en-GB"/>
        </w:rPr>
        <w:t>This is a Trust wide Charging and Remissions Policy and describes how each of our schools will do their best to ensure a good range of visits and activities is offered and at the same time, try to minimise the financial barriers which may prevent some pupils taking full advantage of the opportunities.</w:t>
      </w:r>
    </w:p>
    <w:p w14:paraId="60CEF6E5" w14:textId="77777777" w:rsidR="00EC16A4" w:rsidRPr="0061105D" w:rsidRDefault="00EC16A4" w:rsidP="00EC16A4">
      <w:pPr>
        <w:pStyle w:val="Normal1"/>
        <w:spacing w:line="276" w:lineRule="auto"/>
        <w:rPr>
          <w:rFonts w:asciiTheme="minorHAnsi" w:eastAsia="Times New Roman" w:hAnsiTheme="minorHAnsi" w:cs="Times New Roman"/>
          <w:lang w:val="en-US" w:eastAsia="en-GB"/>
        </w:rPr>
      </w:pPr>
    </w:p>
    <w:p w14:paraId="0DCB8CB2" w14:textId="01D79980" w:rsidR="006E153D" w:rsidRPr="00A96342" w:rsidRDefault="006E153D" w:rsidP="006E153D">
      <w:pPr>
        <w:keepNext/>
        <w:widowControl/>
        <w:shd w:val="clear" w:color="auto" w:fill="E0B468"/>
        <w:spacing w:line="240" w:lineRule="auto"/>
        <w:outlineLvl w:val="0"/>
        <w:rPr>
          <w:rFonts w:cstheme="minorHAnsi"/>
          <w:b/>
        </w:rPr>
      </w:pPr>
      <w:bookmarkStart w:id="4" w:name="_Toc458761577"/>
      <w:bookmarkStart w:id="5" w:name="_Toc478457913"/>
      <w:r w:rsidRPr="002D5BE4">
        <w:rPr>
          <w:rFonts w:ascii="Calibri" w:hAnsi="Calibri"/>
          <w:b/>
        </w:rPr>
        <w:t>2.</w:t>
      </w:r>
      <w:bookmarkEnd w:id="3"/>
      <w:bookmarkEnd w:id="4"/>
      <w:r w:rsidR="002D5BE4">
        <w:rPr>
          <w:rFonts w:cstheme="minorHAnsi"/>
          <w:b/>
        </w:rPr>
        <w:tab/>
      </w:r>
      <w:r w:rsidRPr="00A96342">
        <w:rPr>
          <w:rFonts w:cstheme="minorHAnsi"/>
          <w:b/>
        </w:rPr>
        <w:t>Charging for Education</w:t>
      </w:r>
      <w:bookmarkEnd w:id="5"/>
    </w:p>
    <w:p w14:paraId="54E13732" w14:textId="77777777" w:rsidR="006E153D" w:rsidRPr="00A96342" w:rsidRDefault="006E153D" w:rsidP="006E153D">
      <w:pPr>
        <w:pStyle w:val="NormalWeb"/>
        <w:ind w:left="720" w:hanging="720"/>
        <w:jc w:val="both"/>
        <w:rPr>
          <w:rFonts w:asciiTheme="minorHAnsi" w:hAnsiTheme="minorHAnsi" w:cstheme="minorHAnsi"/>
          <w:sz w:val="22"/>
          <w:szCs w:val="22"/>
        </w:rPr>
      </w:pPr>
      <w:r w:rsidRPr="00A96342">
        <w:rPr>
          <w:rFonts w:asciiTheme="minorHAnsi" w:hAnsiTheme="minorHAnsi" w:cstheme="minorHAnsi"/>
          <w:snapToGrid w:val="0"/>
          <w:sz w:val="22"/>
          <w:szCs w:val="22"/>
          <w:lang w:eastAsia="en-US"/>
        </w:rPr>
        <w:t>2.1</w:t>
      </w:r>
      <w:r w:rsidRPr="00A96342">
        <w:rPr>
          <w:rFonts w:asciiTheme="minorHAnsi" w:hAnsiTheme="minorHAnsi" w:cstheme="minorHAnsi"/>
          <w:snapToGrid w:val="0"/>
          <w:sz w:val="22"/>
          <w:szCs w:val="22"/>
          <w:lang w:eastAsia="en-US"/>
        </w:rPr>
        <w:tab/>
        <w:t>No charges will be made for:</w:t>
      </w:r>
    </w:p>
    <w:p w14:paraId="5F0F4B49" w14:textId="77777777" w:rsidR="006E153D" w:rsidRPr="00A96342" w:rsidRDefault="006E153D" w:rsidP="00E17CEB">
      <w:pPr>
        <w:pStyle w:val="NormalWeb"/>
        <w:numPr>
          <w:ilvl w:val="0"/>
          <w:numId w:val="4"/>
        </w:numPr>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Admission applications</w:t>
      </w:r>
    </w:p>
    <w:p w14:paraId="68C80C5B" w14:textId="43340412" w:rsidR="006E153D" w:rsidRPr="00A96342" w:rsidRDefault="00E1474D" w:rsidP="00E17CEB">
      <w:pPr>
        <w:pStyle w:val="NormalWeb"/>
        <w:numPr>
          <w:ilvl w:val="0"/>
          <w:numId w:val="4"/>
        </w:numPr>
        <w:jc w:val="both"/>
        <w:rPr>
          <w:rFonts w:asciiTheme="minorHAnsi" w:hAnsiTheme="minorHAnsi" w:cstheme="minorHAnsi"/>
          <w:sz w:val="22"/>
          <w:szCs w:val="22"/>
        </w:rPr>
      </w:pPr>
      <w:r w:rsidRPr="00A96342">
        <w:rPr>
          <w:rFonts w:asciiTheme="minorHAnsi" w:hAnsiTheme="minorHAnsi" w:cstheme="minorHAnsi"/>
          <w:sz w:val="22"/>
          <w:szCs w:val="22"/>
        </w:rPr>
        <w:t>E</w:t>
      </w:r>
      <w:r w:rsidR="006E153D" w:rsidRPr="00A96342">
        <w:rPr>
          <w:rFonts w:asciiTheme="minorHAnsi" w:hAnsiTheme="minorHAnsi" w:cstheme="minorHAnsi"/>
          <w:sz w:val="22"/>
          <w:szCs w:val="22"/>
        </w:rPr>
        <w:t xml:space="preserve">ducation provided from Reception class upwards during school hours (including the supply of any materials, books, instruments or other equipment) </w:t>
      </w:r>
    </w:p>
    <w:p w14:paraId="5D8EDAEB" w14:textId="6631B0F3" w:rsidR="006E153D" w:rsidRPr="00A96342" w:rsidRDefault="00E1474D" w:rsidP="00E17CEB">
      <w:pPr>
        <w:pStyle w:val="NormalWeb"/>
        <w:numPr>
          <w:ilvl w:val="0"/>
          <w:numId w:val="4"/>
        </w:numPr>
        <w:jc w:val="both"/>
        <w:rPr>
          <w:rFonts w:asciiTheme="minorHAnsi" w:hAnsiTheme="minorHAnsi" w:cstheme="minorHAnsi"/>
          <w:sz w:val="22"/>
          <w:szCs w:val="22"/>
        </w:rPr>
      </w:pPr>
      <w:r w:rsidRPr="00A96342">
        <w:rPr>
          <w:rFonts w:asciiTheme="minorHAnsi" w:hAnsiTheme="minorHAnsi" w:cstheme="minorHAnsi"/>
          <w:sz w:val="22"/>
          <w:szCs w:val="22"/>
        </w:rPr>
        <w:t>E</w:t>
      </w:r>
      <w:r w:rsidR="006E153D" w:rsidRPr="00A96342">
        <w:rPr>
          <w:rFonts w:asciiTheme="minorHAnsi" w:hAnsiTheme="minorHAnsi" w:cstheme="minorHAnsi"/>
          <w:sz w:val="22"/>
          <w:szCs w:val="22"/>
        </w:rPr>
        <w:t>ducation provided on any trip that takes place during school hours</w:t>
      </w:r>
    </w:p>
    <w:p w14:paraId="4C715DBC" w14:textId="0C21251C" w:rsidR="006E153D" w:rsidRPr="00A96342" w:rsidRDefault="00E1474D" w:rsidP="00E17CEB">
      <w:pPr>
        <w:pStyle w:val="Normal1"/>
        <w:numPr>
          <w:ilvl w:val="0"/>
          <w:numId w:val="4"/>
        </w:numPr>
        <w:spacing w:after="120" w:line="276" w:lineRule="auto"/>
        <w:rPr>
          <w:rFonts w:asciiTheme="minorHAnsi" w:eastAsia="Times New Roman" w:hAnsiTheme="minorHAnsi" w:cstheme="minorHAnsi"/>
          <w:sz w:val="22"/>
          <w:szCs w:val="22"/>
          <w:lang w:val="en-US" w:eastAsia="en-GB"/>
        </w:rPr>
      </w:pPr>
      <w:r w:rsidRPr="00A96342">
        <w:rPr>
          <w:rFonts w:asciiTheme="minorHAnsi" w:eastAsia="Times New Roman" w:hAnsiTheme="minorHAnsi" w:cstheme="minorHAnsi"/>
          <w:sz w:val="22"/>
          <w:szCs w:val="22"/>
          <w:lang w:val="en-US" w:eastAsia="en-GB"/>
        </w:rPr>
        <w:t>A</w:t>
      </w:r>
      <w:r w:rsidR="006E153D" w:rsidRPr="00A96342">
        <w:rPr>
          <w:rFonts w:asciiTheme="minorHAnsi" w:eastAsia="Times New Roman" w:hAnsiTheme="minorHAnsi" w:cstheme="minorHAnsi"/>
          <w:sz w:val="22"/>
          <w:szCs w:val="22"/>
          <w:lang w:val="en-US" w:eastAsia="en-GB"/>
        </w:rPr>
        <w:t>dults who accompany children and teachers on a school trip (or help with activities in school where parents have been asked to contribute) as they will have provided a benefit in kind to the school by giving their time freely</w:t>
      </w:r>
    </w:p>
    <w:p w14:paraId="3425D282" w14:textId="77777777" w:rsidR="006E153D" w:rsidRPr="00A96342" w:rsidRDefault="006E153D" w:rsidP="00E17CEB">
      <w:pPr>
        <w:pStyle w:val="NormalWeb"/>
        <w:numPr>
          <w:ilvl w:val="0"/>
          <w:numId w:val="4"/>
        </w:numPr>
        <w:jc w:val="both"/>
        <w:rPr>
          <w:rFonts w:asciiTheme="minorHAnsi" w:hAnsiTheme="minorHAnsi" w:cstheme="minorHAnsi"/>
          <w:sz w:val="22"/>
          <w:szCs w:val="22"/>
        </w:rPr>
      </w:pPr>
      <w:r w:rsidRPr="00A96342">
        <w:rPr>
          <w:rFonts w:asciiTheme="minorHAnsi" w:hAnsiTheme="minorHAnsi" w:cstheme="minorHAnsi"/>
          <w:sz w:val="22"/>
          <w:szCs w:val="22"/>
        </w:rPr>
        <w:t>Supply teachers to cover for those teachers who are absent from school accompanying pupils on a residential trip</w:t>
      </w:r>
    </w:p>
    <w:p w14:paraId="2A099D92" w14:textId="77777777" w:rsidR="006E153D" w:rsidRPr="00A96342" w:rsidRDefault="006E153D" w:rsidP="00E17CEB">
      <w:pPr>
        <w:pStyle w:val="NormalWeb"/>
        <w:numPr>
          <w:ilvl w:val="0"/>
          <w:numId w:val="4"/>
        </w:numPr>
        <w:jc w:val="both"/>
        <w:rPr>
          <w:rFonts w:asciiTheme="minorHAnsi" w:hAnsiTheme="minorHAnsi" w:cstheme="minorHAnsi"/>
          <w:sz w:val="22"/>
          <w:szCs w:val="22"/>
        </w:rPr>
      </w:pPr>
      <w:r w:rsidRPr="00A96342">
        <w:rPr>
          <w:rFonts w:asciiTheme="minorHAnsi" w:hAnsiTheme="minorHAnsi" w:cstheme="minorHAnsi"/>
          <w:sz w:val="22"/>
          <w:szCs w:val="22"/>
        </w:rPr>
        <w:t>Education provided outside school hours if it is part of the national curriculum, part of a syllabus for a prescribed public examination that the pupil is being prepared for by the school, or part of religious education</w:t>
      </w:r>
    </w:p>
    <w:p w14:paraId="4DEEA36F" w14:textId="77777777" w:rsidR="006E153D" w:rsidRPr="00A96342" w:rsidRDefault="006E153D" w:rsidP="00E17CEB">
      <w:pPr>
        <w:pStyle w:val="NormalWeb"/>
        <w:numPr>
          <w:ilvl w:val="0"/>
          <w:numId w:val="4"/>
        </w:numPr>
        <w:jc w:val="both"/>
        <w:rPr>
          <w:rFonts w:asciiTheme="minorHAnsi" w:hAnsiTheme="minorHAnsi" w:cstheme="minorHAnsi"/>
          <w:sz w:val="22"/>
          <w:szCs w:val="22"/>
        </w:rPr>
      </w:pPr>
      <w:r w:rsidRPr="00A96342">
        <w:rPr>
          <w:rFonts w:asciiTheme="minorHAnsi" w:hAnsiTheme="minorHAnsi" w:cstheme="minorHAnsi"/>
          <w:sz w:val="22"/>
          <w:szCs w:val="22"/>
        </w:rPr>
        <w:t>Instrumental or vocal tuition, unless provided at the request of the pupil’s parents</w:t>
      </w:r>
    </w:p>
    <w:p w14:paraId="0D404298" w14:textId="77777777" w:rsidR="00267306" w:rsidRPr="00A96342" w:rsidRDefault="00267306" w:rsidP="00267306">
      <w:pPr>
        <w:pStyle w:val="NormalWeb"/>
        <w:ind w:left="720"/>
        <w:jc w:val="both"/>
        <w:rPr>
          <w:rFonts w:asciiTheme="minorHAnsi" w:hAnsiTheme="minorHAnsi" w:cstheme="minorHAnsi"/>
          <w:sz w:val="22"/>
          <w:szCs w:val="22"/>
        </w:rPr>
      </w:pPr>
      <w:r w:rsidRPr="00A96342">
        <w:rPr>
          <w:rFonts w:asciiTheme="minorHAnsi" w:hAnsiTheme="minorHAnsi" w:cstheme="minorHAnsi"/>
          <w:sz w:val="22"/>
          <w:szCs w:val="22"/>
        </w:rPr>
        <w:t>We may charge parents for the following:</w:t>
      </w:r>
    </w:p>
    <w:p w14:paraId="7547754A" w14:textId="77777777" w:rsidR="00267306" w:rsidRPr="00A96342" w:rsidRDefault="00267306" w:rsidP="00E17CEB">
      <w:pPr>
        <w:pStyle w:val="NormalWeb"/>
        <w:numPr>
          <w:ilvl w:val="0"/>
          <w:numId w:val="5"/>
        </w:numPr>
        <w:jc w:val="both"/>
        <w:rPr>
          <w:rFonts w:asciiTheme="minorHAnsi" w:hAnsiTheme="minorHAnsi" w:cstheme="minorHAnsi"/>
          <w:sz w:val="22"/>
          <w:szCs w:val="22"/>
        </w:rPr>
      </w:pPr>
      <w:r w:rsidRPr="00A96342">
        <w:rPr>
          <w:rFonts w:asciiTheme="minorHAnsi" w:hAnsiTheme="minorHAnsi" w:cstheme="minorHAnsi"/>
          <w:sz w:val="22"/>
          <w:szCs w:val="22"/>
        </w:rPr>
        <w:t>Materials, books, instruments or equipment, where they desire their child to own them</w:t>
      </w:r>
    </w:p>
    <w:p w14:paraId="516BA14D" w14:textId="77777777" w:rsidR="00267306" w:rsidRPr="00A96342" w:rsidRDefault="00267306" w:rsidP="00E17CEB">
      <w:pPr>
        <w:pStyle w:val="NormalWeb"/>
        <w:numPr>
          <w:ilvl w:val="0"/>
          <w:numId w:val="5"/>
        </w:numPr>
        <w:jc w:val="both"/>
        <w:rPr>
          <w:rFonts w:asciiTheme="minorHAnsi" w:hAnsiTheme="minorHAnsi" w:cstheme="minorHAnsi"/>
          <w:sz w:val="22"/>
          <w:szCs w:val="22"/>
        </w:rPr>
      </w:pPr>
      <w:r w:rsidRPr="00A96342">
        <w:rPr>
          <w:rFonts w:asciiTheme="minorHAnsi" w:hAnsiTheme="minorHAnsi" w:cstheme="minorHAnsi"/>
          <w:sz w:val="22"/>
          <w:szCs w:val="22"/>
        </w:rPr>
        <w:t>Optional extras</w:t>
      </w:r>
    </w:p>
    <w:p w14:paraId="2917E5E9" w14:textId="77777777" w:rsidR="00267306" w:rsidRPr="00A96342" w:rsidRDefault="00267306" w:rsidP="00E17CEB">
      <w:pPr>
        <w:pStyle w:val="NormalWeb"/>
        <w:numPr>
          <w:ilvl w:val="0"/>
          <w:numId w:val="5"/>
        </w:numPr>
        <w:jc w:val="both"/>
        <w:rPr>
          <w:rFonts w:asciiTheme="minorHAnsi" w:hAnsiTheme="minorHAnsi" w:cstheme="minorHAnsi"/>
          <w:sz w:val="22"/>
          <w:szCs w:val="22"/>
        </w:rPr>
      </w:pPr>
      <w:r w:rsidRPr="00A96342">
        <w:rPr>
          <w:rFonts w:asciiTheme="minorHAnsi" w:hAnsiTheme="minorHAnsi" w:cstheme="minorHAnsi"/>
          <w:sz w:val="22"/>
          <w:szCs w:val="22"/>
        </w:rPr>
        <w:t>Music and vocational tuition (in certain circumstances)</w:t>
      </w:r>
    </w:p>
    <w:p w14:paraId="14DBD471" w14:textId="77777777" w:rsidR="00267306" w:rsidRPr="00A96342" w:rsidRDefault="00267306" w:rsidP="00E17CEB">
      <w:pPr>
        <w:pStyle w:val="NormalWeb"/>
        <w:numPr>
          <w:ilvl w:val="0"/>
          <w:numId w:val="5"/>
        </w:numPr>
        <w:jc w:val="both"/>
        <w:rPr>
          <w:rFonts w:asciiTheme="minorHAnsi" w:hAnsiTheme="minorHAnsi" w:cstheme="minorHAnsi"/>
          <w:sz w:val="22"/>
          <w:szCs w:val="22"/>
        </w:rPr>
      </w:pPr>
      <w:r w:rsidRPr="00A96342">
        <w:rPr>
          <w:rFonts w:asciiTheme="minorHAnsi" w:hAnsiTheme="minorHAnsi" w:cstheme="minorHAnsi"/>
          <w:sz w:val="22"/>
          <w:szCs w:val="22"/>
        </w:rPr>
        <w:t>Use of community facilities</w:t>
      </w:r>
    </w:p>
    <w:p w14:paraId="75FA9A77" w14:textId="5C44AE1B" w:rsidR="004B770D" w:rsidRPr="00A96342" w:rsidRDefault="00A945BF" w:rsidP="004B770D">
      <w:pPr>
        <w:keepNext/>
        <w:widowControl/>
        <w:shd w:val="clear" w:color="auto" w:fill="E0B468"/>
        <w:spacing w:line="240" w:lineRule="auto"/>
        <w:outlineLvl w:val="0"/>
        <w:rPr>
          <w:rFonts w:cstheme="minorHAnsi"/>
          <w:b/>
          <w:snapToGrid w:val="0"/>
        </w:rPr>
      </w:pPr>
      <w:r w:rsidRPr="00A96342">
        <w:rPr>
          <w:rFonts w:cstheme="minorHAnsi"/>
          <w:b/>
          <w:snapToGrid w:val="0"/>
        </w:rPr>
        <w:lastRenderedPageBreak/>
        <w:t>3.</w:t>
      </w:r>
      <w:r w:rsidR="002D5BE4">
        <w:rPr>
          <w:rFonts w:cstheme="minorHAnsi"/>
          <w:b/>
          <w:snapToGrid w:val="0"/>
        </w:rPr>
        <w:tab/>
      </w:r>
      <w:r w:rsidR="004B770D" w:rsidRPr="00A96342">
        <w:rPr>
          <w:rFonts w:cstheme="minorHAnsi"/>
          <w:b/>
          <w:snapToGrid w:val="0"/>
        </w:rPr>
        <w:t>Optional Extras</w:t>
      </w:r>
    </w:p>
    <w:p w14:paraId="2A04B18E" w14:textId="77777777" w:rsidR="004B770D" w:rsidRPr="00A96342" w:rsidRDefault="004B770D" w:rsidP="004B770D">
      <w:pPr>
        <w:pStyle w:val="NormalWeb"/>
        <w:spacing w:after="240"/>
        <w:ind w:left="720" w:hanging="720"/>
        <w:jc w:val="both"/>
        <w:rPr>
          <w:rFonts w:asciiTheme="minorHAnsi" w:hAnsiTheme="minorHAnsi" w:cstheme="minorHAnsi"/>
          <w:sz w:val="22"/>
          <w:szCs w:val="22"/>
        </w:rPr>
      </w:pPr>
      <w:r w:rsidRPr="00A96342">
        <w:rPr>
          <w:rFonts w:asciiTheme="minorHAnsi" w:hAnsiTheme="minorHAnsi" w:cstheme="minorHAnsi"/>
          <w:snapToGrid w:val="0"/>
          <w:sz w:val="22"/>
          <w:szCs w:val="22"/>
          <w:lang w:eastAsia="en-US"/>
        </w:rPr>
        <w:t>3.1</w:t>
      </w:r>
      <w:r w:rsidRPr="00A96342">
        <w:rPr>
          <w:rFonts w:asciiTheme="minorHAnsi" w:hAnsiTheme="minorHAnsi" w:cstheme="minorHAnsi"/>
          <w:snapToGrid w:val="0"/>
          <w:sz w:val="22"/>
          <w:szCs w:val="22"/>
          <w:lang w:eastAsia="en-US"/>
        </w:rPr>
        <w:tab/>
      </w:r>
      <w:r w:rsidRPr="00A96342">
        <w:rPr>
          <w:rFonts w:asciiTheme="minorHAnsi" w:hAnsiTheme="minorHAnsi" w:cstheme="minorHAnsi"/>
          <w:sz w:val="22"/>
          <w:szCs w:val="22"/>
        </w:rPr>
        <w:t>We may charge parents for the following optional extras:</w:t>
      </w:r>
    </w:p>
    <w:p w14:paraId="111C64D6" w14:textId="77777777" w:rsidR="004B770D" w:rsidRPr="00A96342" w:rsidRDefault="004B770D" w:rsidP="00E17CEB">
      <w:pPr>
        <w:pStyle w:val="NormalWeb"/>
        <w:numPr>
          <w:ilvl w:val="0"/>
          <w:numId w:val="6"/>
        </w:numPr>
        <w:spacing w:after="240"/>
        <w:jc w:val="both"/>
        <w:rPr>
          <w:rFonts w:asciiTheme="minorHAnsi" w:hAnsiTheme="minorHAnsi" w:cstheme="minorHAnsi"/>
          <w:sz w:val="22"/>
          <w:szCs w:val="22"/>
        </w:rPr>
      </w:pPr>
      <w:r w:rsidRPr="00A96342">
        <w:rPr>
          <w:rFonts w:asciiTheme="minorHAnsi" w:hAnsiTheme="minorHAnsi" w:cstheme="minorHAnsi"/>
          <w:sz w:val="22"/>
          <w:szCs w:val="22"/>
        </w:rPr>
        <w:t xml:space="preserve">Education provided outside of school time that is not: </w:t>
      </w:r>
    </w:p>
    <w:p w14:paraId="09552DD4" w14:textId="77777777" w:rsidR="004B770D" w:rsidRPr="00A96342" w:rsidRDefault="004B770D" w:rsidP="00E17CEB">
      <w:pPr>
        <w:pStyle w:val="NormalWeb"/>
        <w:numPr>
          <w:ilvl w:val="0"/>
          <w:numId w:val="7"/>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Part of the national curriculum</w:t>
      </w:r>
    </w:p>
    <w:p w14:paraId="23CBC774" w14:textId="77777777" w:rsidR="004B770D" w:rsidRPr="00A96342" w:rsidRDefault="004B770D" w:rsidP="00E17CEB">
      <w:pPr>
        <w:pStyle w:val="NormalWeb"/>
        <w:numPr>
          <w:ilvl w:val="0"/>
          <w:numId w:val="7"/>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Part of a syllabus for a prescribed public examination that the pupil is being prepared for at the school</w:t>
      </w:r>
    </w:p>
    <w:p w14:paraId="5BAF71C6" w14:textId="77777777" w:rsidR="004B770D" w:rsidRPr="00A96342" w:rsidRDefault="004B770D" w:rsidP="00E17CEB">
      <w:pPr>
        <w:pStyle w:val="NormalWeb"/>
        <w:numPr>
          <w:ilvl w:val="0"/>
          <w:numId w:val="7"/>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Religious education</w:t>
      </w:r>
    </w:p>
    <w:p w14:paraId="74ACA174" w14:textId="77777777" w:rsidR="004B770D" w:rsidRPr="00A96342" w:rsidRDefault="004B770D" w:rsidP="00E17CEB">
      <w:pPr>
        <w:pStyle w:val="NormalWeb"/>
        <w:numPr>
          <w:ilvl w:val="0"/>
          <w:numId w:val="6"/>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Examination entry fees where the pupil has not been prepared for the examinations at the school</w:t>
      </w:r>
    </w:p>
    <w:p w14:paraId="1DBAC7E5" w14:textId="77777777" w:rsidR="004B770D" w:rsidRPr="00A96342" w:rsidRDefault="004B770D" w:rsidP="00E17CEB">
      <w:pPr>
        <w:pStyle w:val="NormalWeb"/>
        <w:numPr>
          <w:ilvl w:val="0"/>
          <w:numId w:val="6"/>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Transport, other than that arranged by the LA for the pupil to be provided with education</w:t>
      </w:r>
    </w:p>
    <w:p w14:paraId="21934D46" w14:textId="77777777" w:rsidR="004B770D" w:rsidRPr="00A96342" w:rsidRDefault="004B770D" w:rsidP="00E17CEB">
      <w:pPr>
        <w:pStyle w:val="NormalWeb"/>
        <w:numPr>
          <w:ilvl w:val="0"/>
          <w:numId w:val="6"/>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Transport, other than required to deliver the national curriculum</w:t>
      </w:r>
    </w:p>
    <w:p w14:paraId="2B0828EF" w14:textId="77777777" w:rsidR="004B770D" w:rsidRPr="00A96342" w:rsidRDefault="004B770D" w:rsidP="00E17CEB">
      <w:pPr>
        <w:pStyle w:val="NormalWeb"/>
        <w:numPr>
          <w:ilvl w:val="0"/>
          <w:numId w:val="6"/>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Board and lodging for a pupil on a residential visit</w:t>
      </w:r>
    </w:p>
    <w:p w14:paraId="73171CA2" w14:textId="77777777" w:rsidR="004B770D" w:rsidRPr="00A96342" w:rsidRDefault="004B770D" w:rsidP="00E17CEB">
      <w:pPr>
        <w:pStyle w:val="NormalWeb"/>
        <w:numPr>
          <w:ilvl w:val="0"/>
          <w:numId w:val="6"/>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Extended day services offered to pupils</w:t>
      </w:r>
    </w:p>
    <w:p w14:paraId="58B25B73" w14:textId="77777777" w:rsidR="004B770D" w:rsidRPr="00A96342" w:rsidRDefault="004B770D" w:rsidP="00E17CEB">
      <w:pPr>
        <w:pStyle w:val="Normal1"/>
        <w:numPr>
          <w:ilvl w:val="0"/>
          <w:numId w:val="6"/>
        </w:numPr>
        <w:spacing w:after="200" w:line="276" w:lineRule="auto"/>
        <w:rPr>
          <w:rFonts w:asciiTheme="minorHAnsi" w:eastAsia="Times New Roman" w:hAnsiTheme="minorHAnsi" w:cstheme="minorHAnsi"/>
          <w:sz w:val="22"/>
          <w:szCs w:val="22"/>
          <w:lang w:val="en-US" w:eastAsia="en-GB"/>
        </w:rPr>
      </w:pPr>
      <w:r w:rsidRPr="00A96342">
        <w:rPr>
          <w:rFonts w:asciiTheme="minorHAnsi" w:eastAsia="Times New Roman" w:hAnsiTheme="minorHAnsi" w:cstheme="minorHAnsi"/>
          <w:sz w:val="22"/>
          <w:szCs w:val="22"/>
          <w:lang w:val="en-US" w:eastAsia="en-GB"/>
        </w:rPr>
        <w:t>For Food Technology, where only a small amount of an ingredient is required, pupils will be able to purchase this from school to avoid parents having to purchase something they may not use again at home</w:t>
      </w:r>
    </w:p>
    <w:p w14:paraId="4D6B3A7F" w14:textId="1922A992" w:rsidR="004B770D" w:rsidRPr="00A96342" w:rsidRDefault="004B770D" w:rsidP="004B770D">
      <w:pPr>
        <w:pStyle w:val="NormalWeb"/>
        <w:spacing w:after="240"/>
        <w:jc w:val="both"/>
        <w:rPr>
          <w:rFonts w:asciiTheme="minorHAnsi" w:hAnsiTheme="minorHAnsi" w:cstheme="minorHAnsi"/>
          <w:sz w:val="22"/>
          <w:szCs w:val="22"/>
        </w:rPr>
      </w:pPr>
      <w:r w:rsidRPr="00A96342">
        <w:rPr>
          <w:rFonts w:asciiTheme="minorHAnsi" w:hAnsiTheme="minorHAnsi" w:cstheme="minorHAnsi"/>
          <w:sz w:val="22"/>
          <w:szCs w:val="22"/>
        </w:rPr>
        <w:t xml:space="preserve">When calculating the cost of optional extras, the school will only </w:t>
      </w:r>
      <w:r w:rsidR="000F4E9E" w:rsidRPr="00A96342">
        <w:rPr>
          <w:rFonts w:asciiTheme="minorHAnsi" w:hAnsiTheme="minorHAnsi" w:cstheme="minorHAnsi"/>
          <w:sz w:val="22"/>
          <w:szCs w:val="22"/>
        </w:rPr>
        <w:t>consider</w:t>
      </w:r>
      <w:r w:rsidRPr="00A96342">
        <w:rPr>
          <w:rFonts w:asciiTheme="minorHAnsi" w:hAnsiTheme="minorHAnsi" w:cstheme="minorHAnsi"/>
          <w:sz w:val="22"/>
          <w:szCs w:val="22"/>
        </w:rPr>
        <w:t xml:space="preserve"> the following:</w:t>
      </w:r>
    </w:p>
    <w:p w14:paraId="25AFED4F" w14:textId="77777777" w:rsidR="004B770D" w:rsidRPr="00A96342" w:rsidRDefault="004B770D" w:rsidP="00E17CEB">
      <w:pPr>
        <w:pStyle w:val="NormalWeb"/>
        <w:numPr>
          <w:ilvl w:val="0"/>
          <w:numId w:val="8"/>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Materials, books, instruments or equipment provided in relation to the optional extra</w:t>
      </w:r>
    </w:p>
    <w:p w14:paraId="692FBB00" w14:textId="77777777" w:rsidR="004B770D" w:rsidRPr="00A96342" w:rsidRDefault="004B770D" w:rsidP="00E17CEB">
      <w:pPr>
        <w:pStyle w:val="NormalWeb"/>
        <w:numPr>
          <w:ilvl w:val="0"/>
          <w:numId w:val="8"/>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 xml:space="preserve">The cost of buildings and accommodation </w:t>
      </w:r>
    </w:p>
    <w:p w14:paraId="6725DDE4" w14:textId="77777777" w:rsidR="004B770D" w:rsidRPr="00A96342" w:rsidRDefault="004B770D" w:rsidP="00E17CEB">
      <w:pPr>
        <w:pStyle w:val="NormalWeb"/>
        <w:numPr>
          <w:ilvl w:val="0"/>
          <w:numId w:val="8"/>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The employment of non-teaching staff</w:t>
      </w:r>
    </w:p>
    <w:p w14:paraId="32BE6D70" w14:textId="77777777" w:rsidR="004B770D" w:rsidRPr="00A96342" w:rsidRDefault="004B770D" w:rsidP="00E17CEB">
      <w:pPr>
        <w:pStyle w:val="NormalWeb"/>
        <w:numPr>
          <w:ilvl w:val="0"/>
          <w:numId w:val="8"/>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The cost of teaching staff (including teaching assistants) under contracts for services purely to provide an optional extra</w:t>
      </w:r>
    </w:p>
    <w:p w14:paraId="4E7933F5" w14:textId="77777777" w:rsidR="004B770D" w:rsidRPr="00A96342" w:rsidRDefault="004B770D" w:rsidP="00E17CEB">
      <w:pPr>
        <w:pStyle w:val="NormalWeb"/>
        <w:numPr>
          <w:ilvl w:val="0"/>
          <w:numId w:val="8"/>
        </w:numPr>
        <w:spacing w:after="240"/>
        <w:jc w:val="both"/>
        <w:rPr>
          <w:rFonts w:asciiTheme="minorHAnsi" w:hAnsiTheme="minorHAnsi" w:cstheme="minorHAnsi"/>
          <w:snapToGrid w:val="0"/>
          <w:sz w:val="22"/>
          <w:szCs w:val="22"/>
          <w:lang w:eastAsia="en-US"/>
        </w:rPr>
      </w:pPr>
      <w:r w:rsidRPr="00A96342">
        <w:rPr>
          <w:rFonts w:asciiTheme="minorHAnsi" w:hAnsiTheme="minorHAnsi" w:cstheme="minorHAnsi"/>
          <w:sz w:val="22"/>
          <w:szCs w:val="22"/>
        </w:rPr>
        <w:t xml:space="preserve">The cost, or an appropriate proportion of the costs, for teaching staff employed to provide vocal tuition or tuition in playing a musical instrument </w:t>
      </w:r>
    </w:p>
    <w:p w14:paraId="79A34F23" w14:textId="5A9FEB88" w:rsidR="006F3862" w:rsidRPr="00A96342" w:rsidRDefault="006F3862" w:rsidP="00E4661B">
      <w:pPr>
        <w:pStyle w:val="NormalWeb"/>
        <w:spacing w:after="240"/>
        <w:ind w:left="720"/>
        <w:jc w:val="both"/>
        <w:rPr>
          <w:rFonts w:asciiTheme="minorHAnsi" w:hAnsiTheme="minorHAnsi" w:cstheme="minorHAnsi"/>
          <w:sz w:val="22"/>
          <w:szCs w:val="22"/>
        </w:rPr>
      </w:pPr>
      <w:r w:rsidRPr="00A96342">
        <w:rPr>
          <w:rFonts w:asciiTheme="minorHAnsi" w:hAnsiTheme="minorHAnsi" w:cstheme="minorHAnsi"/>
          <w:sz w:val="22"/>
          <w:szCs w:val="22"/>
        </w:rPr>
        <w:t xml:space="preserve">The school will not charge </w:t>
      </w:r>
      <w:r w:rsidR="00E4661B" w:rsidRPr="00A96342">
        <w:rPr>
          <w:rFonts w:asciiTheme="minorHAnsi" w:hAnsiTheme="minorHAnsi" w:cstheme="minorHAnsi"/>
          <w:sz w:val="22"/>
          <w:szCs w:val="22"/>
        </w:rPr>
        <w:t>more than</w:t>
      </w:r>
      <w:r w:rsidRPr="00A96342">
        <w:rPr>
          <w:rFonts w:asciiTheme="minorHAnsi" w:hAnsiTheme="minorHAnsi" w:cstheme="minorHAnsi"/>
          <w:sz w:val="22"/>
          <w:szCs w:val="22"/>
        </w:rPr>
        <w:t xml:space="preserve"> the actual cost of providing the optional extra divided by the number of participating pupils. We will not charge a subsidy for any pupils wishing to participate but whose parents are unwilling or unable to pay the full charge. If a proportion of the activity takes place during school hours, we will not charge for the cost of alternative provision for those not participating. </w:t>
      </w:r>
    </w:p>
    <w:p w14:paraId="436E9069" w14:textId="4CB7E87C" w:rsidR="006F3862" w:rsidRPr="00A96342" w:rsidRDefault="006F3862" w:rsidP="00A945BF">
      <w:pPr>
        <w:pStyle w:val="NormalWeb"/>
        <w:spacing w:after="240"/>
        <w:ind w:left="720"/>
        <w:jc w:val="both"/>
        <w:rPr>
          <w:rFonts w:asciiTheme="minorHAnsi" w:hAnsiTheme="minorHAnsi" w:cstheme="minorHAnsi"/>
          <w:sz w:val="22"/>
          <w:szCs w:val="22"/>
        </w:rPr>
      </w:pPr>
      <w:r w:rsidRPr="00A96342">
        <w:rPr>
          <w:rFonts w:asciiTheme="minorHAnsi" w:hAnsiTheme="minorHAnsi" w:cstheme="minorHAnsi"/>
          <w:sz w:val="22"/>
          <w:szCs w:val="22"/>
        </w:rPr>
        <w:t xml:space="preserve">Participation in any optional activity will be </w:t>
      </w:r>
      <w:r w:rsidR="00A945BF" w:rsidRPr="00A96342">
        <w:rPr>
          <w:rFonts w:asciiTheme="minorHAnsi" w:hAnsiTheme="minorHAnsi" w:cstheme="minorHAnsi"/>
          <w:sz w:val="22"/>
          <w:szCs w:val="22"/>
        </w:rPr>
        <w:t>based on</w:t>
      </w:r>
      <w:r w:rsidRPr="00A96342">
        <w:rPr>
          <w:rFonts w:asciiTheme="minorHAnsi" w:hAnsiTheme="minorHAnsi" w:cstheme="minorHAnsi"/>
          <w:sz w:val="22"/>
          <w:szCs w:val="22"/>
        </w:rPr>
        <w:t xml:space="preserve"> parental choice and a willingness to meet the charges. Therefore, parental agreement is a pre-requisite for the provision of an optional extra.</w:t>
      </w:r>
    </w:p>
    <w:p w14:paraId="5CD6EA59" w14:textId="77777777" w:rsidR="00832251" w:rsidRPr="00A96342" w:rsidRDefault="00832251" w:rsidP="00832251">
      <w:pPr>
        <w:keepNext/>
        <w:widowControl/>
        <w:shd w:val="clear" w:color="auto" w:fill="E0B468"/>
        <w:spacing w:line="240" w:lineRule="auto"/>
        <w:outlineLvl w:val="0"/>
        <w:rPr>
          <w:rFonts w:cstheme="minorHAnsi"/>
          <w:b/>
          <w:snapToGrid w:val="0"/>
        </w:rPr>
      </w:pPr>
      <w:bookmarkStart w:id="6" w:name="_Toc478457915"/>
      <w:r w:rsidRPr="00A96342">
        <w:rPr>
          <w:rFonts w:cstheme="minorHAnsi"/>
          <w:b/>
          <w:snapToGrid w:val="0"/>
        </w:rPr>
        <w:t>4.</w:t>
      </w:r>
      <w:r w:rsidRPr="00A96342">
        <w:rPr>
          <w:rFonts w:cstheme="minorHAnsi"/>
          <w:b/>
          <w:snapToGrid w:val="0"/>
        </w:rPr>
        <w:tab/>
        <w:t>Voluntary Contributions</w:t>
      </w:r>
      <w:bookmarkEnd w:id="6"/>
    </w:p>
    <w:p w14:paraId="3BE93D43" w14:textId="2934897D" w:rsidR="00832251" w:rsidRPr="00A96342" w:rsidRDefault="00832251" w:rsidP="00832251">
      <w:pPr>
        <w:pStyle w:val="Normal1"/>
        <w:spacing w:after="200" w:line="276" w:lineRule="auto"/>
        <w:ind w:left="720" w:hanging="720"/>
        <w:rPr>
          <w:rFonts w:asciiTheme="minorHAnsi" w:eastAsia="Times New Roman" w:hAnsiTheme="minorHAnsi" w:cstheme="minorHAnsi"/>
          <w:sz w:val="22"/>
          <w:szCs w:val="22"/>
          <w:lang w:val="en-US" w:eastAsia="en-GB"/>
        </w:rPr>
      </w:pPr>
      <w:r w:rsidRPr="00A96342">
        <w:rPr>
          <w:rFonts w:asciiTheme="minorHAnsi" w:hAnsiTheme="minorHAnsi" w:cstheme="minorHAnsi"/>
          <w:snapToGrid w:val="0"/>
          <w:sz w:val="22"/>
          <w:szCs w:val="22"/>
          <w:lang w:val="en-US"/>
        </w:rPr>
        <w:t>4.1</w:t>
      </w:r>
      <w:r w:rsidRPr="00A96342">
        <w:rPr>
          <w:rFonts w:asciiTheme="minorHAnsi" w:hAnsiTheme="minorHAnsi" w:cstheme="minorHAnsi"/>
          <w:snapToGrid w:val="0"/>
          <w:sz w:val="22"/>
          <w:szCs w:val="22"/>
        </w:rPr>
        <w:tab/>
      </w:r>
      <w:r w:rsidRPr="00A96342">
        <w:rPr>
          <w:rFonts w:asciiTheme="minorHAnsi" w:eastAsia="Times New Roman" w:hAnsiTheme="minorHAnsi" w:cstheme="minorHAnsi"/>
          <w:sz w:val="22"/>
          <w:szCs w:val="22"/>
          <w:lang w:val="en-US" w:eastAsia="en-GB"/>
        </w:rPr>
        <w:t xml:space="preserve">Where our schools cannot levy charges, and it is not possible to make these additional activities within the resources ordinarily available to the school, the school will request or invite parents to </w:t>
      </w:r>
      <w:r w:rsidR="007915B1" w:rsidRPr="00A96342">
        <w:rPr>
          <w:rFonts w:asciiTheme="minorHAnsi" w:eastAsia="Times New Roman" w:hAnsiTheme="minorHAnsi" w:cstheme="minorHAnsi"/>
          <w:sz w:val="22"/>
          <w:szCs w:val="22"/>
          <w:lang w:val="en-US" w:eastAsia="en-GB"/>
        </w:rPr>
        <w:t>contribute</w:t>
      </w:r>
      <w:r w:rsidRPr="00A96342">
        <w:rPr>
          <w:rFonts w:asciiTheme="minorHAnsi" w:eastAsia="Times New Roman" w:hAnsiTheme="minorHAnsi" w:cstheme="minorHAnsi"/>
          <w:sz w:val="22"/>
          <w:szCs w:val="22"/>
          <w:lang w:val="en-US" w:eastAsia="en-GB"/>
        </w:rPr>
        <w:t xml:space="preserve"> towards their cost. </w:t>
      </w:r>
    </w:p>
    <w:p w14:paraId="7DE00083" w14:textId="77777777" w:rsidR="00832251" w:rsidRPr="00A96342" w:rsidRDefault="00832251" w:rsidP="00832251">
      <w:pPr>
        <w:pStyle w:val="Normal1"/>
        <w:spacing w:after="200" w:line="276" w:lineRule="auto"/>
        <w:ind w:left="720"/>
        <w:rPr>
          <w:rFonts w:asciiTheme="minorHAnsi" w:eastAsia="Times New Roman" w:hAnsiTheme="minorHAnsi" w:cstheme="minorHAnsi"/>
          <w:sz w:val="22"/>
          <w:szCs w:val="22"/>
          <w:lang w:val="en-US" w:eastAsia="en-GB"/>
        </w:rPr>
      </w:pPr>
      <w:r w:rsidRPr="00A96342">
        <w:rPr>
          <w:rFonts w:asciiTheme="minorHAnsi" w:eastAsia="Times New Roman" w:hAnsiTheme="minorHAnsi" w:cstheme="minorHAnsi"/>
          <w:sz w:val="22"/>
          <w:szCs w:val="22"/>
          <w:lang w:val="en-US" w:eastAsia="en-GB"/>
        </w:rPr>
        <w:lastRenderedPageBreak/>
        <w:t xml:space="preserve">The contribution is entirely </w:t>
      </w:r>
      <w:proofErr w:type="gramStart"/>
      <w:r w:rsidRPr="00A96342">
        <w:rPr>
          <w:rFonts w:asciiTheme="minorHAnsi" w:eastAsia="Times New Roman" w:hAnsiTheme="minorHAnsi" w:cstheme="minorHAnsi"/>
          <w:sz w:val="22"/>
          <w:szCs w:val="22"/>
          <w:lang w:val="en-US" w:eastAsia="en-GB"/>
        </w:rPr>
        <w:t>voluntary</w:t>
      </w:r>
      <w:proofErr w:type="gramEnd"/>
      <w:r w:rsidRPr="00A96342">
        <w:rPr>
          <w:rFonts w:asciiTheme="minorHAnsi" w:eastAsia="Times New Roman" w:hAnsiTheme="minorHAnsi" w:cstheme="minorHAnsi"/>
          <w:sz w:val="22"/>
          <w:szCs w:val="22"/>
          <w:lang w:val="en-US" w:eastAsia="en-GB"/>
        </w:rPr>
        <w:t xml:space="preserve"> and the amount received from parents will not affect the child’s right to attend an activity. No individual child will ever be deprived of the right to join their peers on a trip because of their parent’s inability or unwillingness to pay.</w:t>
      </w:r>
    </w:p>
    <w:p w14:paraId="1580A53E" w14:textId="77777777" w:rsidR="00832251" w:rsidRPr="00A96342" w:rsidRDefault="00832251" w:rsidP="00832251">
      <w:pPr>
        <w:pStyle w:val="Normal1"/>
        <w:spacing w:after="200" w:line="276" w:lineRule="auto"/>
        <w:ind w:left="720"/>
        <w:rPr>
          <w:rFonts w:asciiTheme="minorHAnsi" w:eastAsia="Times New Roman" w:hAnsiTheme="minorHAnsi" w:cstheme="minorHAnsi"/>
          <w:sz w:val="22"/>
          <w:szCs w:val="22"/>
          <w:lang w:val="en-US" w:eastAsia="en-GB"/>
        </w:rPr>
      </w:pPr>
      <w:r w:rsidRPr="00A96342">
        <w:rPr>
          <w:rFonts w:asciiTheme="minorHAnsi" w:hAnsiTheme="minorHAnsi" w:cstheme="minorHAnsi"/>
          <w:sz w:val="22"/>
          <w:szCs w:val="22"/>
          <w:lang w:val="en-US"/>
        </w:rPr>
        <w:t xml:space="preserve">We will strive to ensure that parents do not feel </w:t>
      </w:r>
      <w:proofErr w:type="spellStart"/>
      <w:r w:rsidRPr="00A96342">
        <w:rPr>
          <w:rFonts w:asciiTheme="minorHAnsi" w:hAnsiTheme="minorHAnsi" w:cstheme="minorHAnsi"/>
          <w:sz w:val="22"/>
          <w:szCs w:val="22"/>
          <w:lang w:val="en-US"/>
        </w:rPr>
        <w:t>pressurised</w:t>
      </w:r>
      <w:proofErr w:type="spellEnd"/>
      <w:r w:rsidRPr="00A96342">
        <w:rPr>
          <w:rFonts w:asciiTheme="minorHAnsi" w:hAnsiTheme="minorHAnsi" w:cstheme="minorHAnsi"/>
          <w:sz w:val="22"/>
          <w:szCs w:val="22"/>
          <w:lang w:val="en-US"/>
        </w:rPr>
        <w:t xml:space="preserve"> into making voluntary contributions.  </w:t>
      </w:r>
      <w:r w:rsidRPr="00A96342">
        <w:rPr>
          <w:rFonts w:asciiTheme="minorHAnsi" w:eastAsia="Times New Roman" w:hAnsiTheme="minorHAnsi" w:cstheme="minorHAnsi"/>
          <w:sz w:val="22"/>
          <w:szCs w:val="22"/>
          <w:lang w:val="en-US" w:eastAsia="en-GB"/>
        </w:rPr>
        <w:t>However, where there are not enough voluntary contributions to make the activity possible and there is no way of making up the shortfall, we will notify you of this reason and the outcome of the activity being cancelled.</w:t>
      </w:r>
    </w:p>
    <w:p w14:paraId="034FF48C" w14:textId="77777777" w:rsidR="00832251" w:rsidRPr="00A96342" w:rsidRDefault="00832251" w:rsidP="00832251">
      <w:pPr>
        <w:keepNext/>
        <w:widowControl/>
        <w:shd w:val="clear" w:color="auto" w:fill="E0B468"/>
        <w:spacing w:line="240" w:lineRule="auto"/>
        <w:outlineLvl w:val="0"/>
        <w:rPr>
          <w:rFonts w:cstheme="minorHAnsi"/>
          <w:b/>
        </w:rPr>
      </w:pPr>
      <w:bookmarkStart w:id="7" w:name="_Toc458761580"/>
      <w:bookmarkStart w:id="8" w:name="_Toc478457916"/>
      <w:r w:rsidRPr="00A96342">
        <w:rPr>
          <w:rFonts w:cstheme="minorHAnsi"/>
          <w:b/>
        </w:rPr>
        <w:t>5.</w:t>
      </w:r>
      <w:r w:rsidRPr="00A96342">
        <w:rPr>
          <w:rFonts w:cstheme="minorHAnsi"/>
          <w:b/>
        </w:rPr>
        <w:tab/>
      </w:r>
      <w:bookmarkEnd w:id="7"/>
      <w:r w:rsidRPr="00A96342">
        <w:rPr>
          <w:rFonts w:cstheme="minorHAnsi"/>
          <w:b/>
        </w:rPr>
        <w:t>Music Tuition</w:t>
      </w:r>
      <w:bookmarkEnd w:id="8"/>
    </w:p>
    <w:p w14:paraId="2D655B1A" w14:textId="77777777" w:rsidR="00832251" w:rsidRPr="00A96342" w:rsidRDefault="00832251" w:rsidP="00832251">
      <w:pPr>
        <w:pStyle w:val="NormalWeb"/>
        <w:spacing w:after="240"/>
        <w:ind w:left="720" w:hanging="720"/>
        <w:jc w:val="both"/>
        <w:rPr>
          <w:rFonts w:asciiTheme="minorHAnsi" w:hAnsiTheme="minorHAnsi" w:cstheme="minorHAnsi"/>
          <w:sz w:val="22"/>
          <w:szCs w:val="22"/>
          <w:lang w:eastAsia="en-US"/>
        </w:rPr>
      </w:pPr>
      <w:r w:rsidRPr="00A96342">
        <w:rPr>
          <w:rFonts w:asciiTheme="minorHAnsi" w:hAnsiTheme="minorHAnsi" w:cstheme="minorHAnsi"/>
          <w:sz w:val="22"/>
          <w:szCs w:val="22"/>
          <w:lang w:eastAsia="en-US"/>
        </w:rPr>
        <w:t>5.1</w:t>
      </w:r>
      <w:r w:rsidRPr="00A96342">
        <w:rPr>
          <w:rFonts w:asciiTheme="minorHAnsi" w:hAnsiTheme="minorHAnsi" w:cstheme="minorHAnsi"/>
          <w:sz w:val="22"/>
          <w:szCs w:val="22"/>
          <w:lang w:eastAsia="en-US"/>
        </w:rPr>
        <w:tab/>
      </w:r>
      <w:r w:rsidRPr="00A96342">
        <w:rPr>
          <w:rFonts w:asciiTheme="minorHAnsi" w:hAnsiTheme="minorHAnsi" w:cstheme="minorHAnsi"/>
          <w:sz w:val="22"/>
          <w:szCs w:val="22"/>
        </w:rPr>
        <w:t>Music tuition is the only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2464CFCA" w14:textId="77777777" w:rsidR="00832251" w:rsidRPr="00A96342" w:rsidRDefault="00832251" w:rsidP="00832251">
      <w:pPr>
        <w:widowControl/>
        <w:spacing w:line="240" w:lineRule="auto"/>
        <w:ind w:left="720" w:hanging="720"/>
        <w:rPr>
          <w:rFonts w:cstheme="minorHAnsi"/>
          <w:snapToGrid w:val="0"/>
        </w:rPr>
      </w:pPr>
    </w:p>
    <w:p w14:paraId="4A842C9C" w14:textId="77777777" w:rsidR="00832251" w:rsidRPr="00A96342" w:rsidRDefault="00832251" w:rsidP="00832251">
      <w:pPr>
        <w:keepNext/>
        <w:widowControl/>
        <w:shd w:val="clear" w:color="auto" w:fill="E0B468"/>
        <w:spacing w:line="240" w:lineRule="auto"/>
        <w:outlineLvl w:val="0"/>
        <w:rPr>
          <w:rFonts w:cstheme="minorHAnsi"/>
          <w:b/>
        </w:rPr>
      </w:pPr>
      <w:bookmarkStart w:id="9" w:name="_Toc478457823"/>
      <w:bookmarkStart w:id="10" w:name="_Toc478457917"/>
      <w:r w:rsidRPr="00A96342">
        <w:rPr>
          <w:rFonts w:cstheme="minorHAnsi"/>
          <w:b/>
        </w:rPr>
        <w:t>6.</w:t>
      </w:r>
      <w:r w:rsidRPr="00A96342">
        <w:rPr>
          <w:rFonts w:cstheme="minorHAnsi"/>
          <w:b/>
        </w:rPr>
        <w:tab/>
        <w:t>Transport</w:t>
      </w:r>
      <w:bookmarkEnd w:id="9"/>
      <w:bookmarkEnd w:id="10"/>
    </w:p>
    <w:p w14:paraId="4BB0274D" w14:textId="77777777" w:rsidR="00832251" w:rsidRPr="00A96342" w:rsidRDefault="00832251" w:rsidP="00832251">
      <w:pPr>
        <w:widowControl/>
        <w:spacing w:line="240" w:lineRule="auto"/>
        <w:ind w:left="720" w:hanging="720"/>
        <w:rPr>
          <w:rFonts w:cstheme="minorHAnsi"/>
        </w:rPr>
      </w:pPr>
      <w:r w:rsidRPr="00A96342">
        <w:rPr>
          <w:rFonts w:cstheme="minorHAnsi"/>
          <w:snapToGrid w:val="0"/>
        </w:rPr>
        <w:t>6.1</w:t>
      </w:r>
      <w:r w:rsidRPr="00A96342">
        <w:rPr>
          <w:rFonts w:cstheme="minorHAnsi"/>
          <w:snapToGrid w:val="0"/>
        </w:rPr>
        <w:tab/>
      </w:r>
      <w:r w:rsidRPr="00A96342">
        <w:rPr>
          <w:rFonts w:cstheme="minorHAnsi"/>
        </w:rPr>
        <w:t>We will not charge for:</w:t>
      </w:r>
    </w:p>
    <w:p w14:paraId="3FE08B84" w14:textId="77777777" w:rsidR="00832251" w:rsidRPr="00A96342" w:rsidRDefault="00832251" w:rsidP="00E17CEB">
      <w:pPr>
        <w:pStyle w:val="ListParagraph"/>
        <w:widowControl/>
        <w:numPr>
          <w:ilvl w:val="0"/>
          <w:numId w:val="9"/>
        </w:numPr>
        <w:spacing w:line="240" w:lineRule="auto"/>
        <w:rPr>
          <w:rFonts w:cstheme="minorHAnsi"/>
          <w:snapToGrid w:val="0"/>
        </w:rPr>
      </w:pPr>
      <w:r w:rsidRPr="00A96342">
        <w:rPr>
          <w:rFonts w:cstheme="minorHAnsi"/>
        </w:rPr>
        <w:t>Transporting registered pupils to or from the school premises, where the LA has a statutory obligation to provide the transport</w:t>
      </w:r>
    </w:p>
    <w:p w14:paraId="245518ED" w14:textId="77777777" w:rsidR="00832251" w:rsidRPr="00A96342" w:rsidRDefault="00832251" w:rsidP="00E17CEB">
      <w:pPr>
        <w:pStyle w:val="ListParagraph"/>
        <w:widowControl/>
        <w:numPr>
          <w:ilvl w:val="0"/>
          <w:numId w:val="9"/>
        </w:numPr>
        <w:spacing w:line="240" w:lineRule="auto"/>
        <w:rPr>
          <w:rFonts w:cstheme="minorHAnsi"/>
          <w:snapToGrid w:val="0"/>
        </w:rPr>
      </w:pPr>
      <w:r w:rsidRPr="00A96342">
        <w:rPr>
          <w:rFonts w:cstheme="minorHAnsi"/>
        </w:rPr>
        <w:t>Transporting registered pupils to other premises where the governing body or LA has arranged for pupils to be educated</w:t>
      </w:r>
    </w:p>
    <w:p w14:paraId="2F1CE81F" w14:textId="77777777" w:rsidR="00FC36B6" w:rsidRPr="00A96342" w:rsidRDefault="00FC36B6" w:rsidP="00FC36B6">
      <w:pPr>
        <w:widowControl/>
        <w:spacing w:line="240" w:lineRule="auto"/>
        <w:ind w:left="720"/>
        <w:rPr>
          <w:rFonts w:cstheme="minorHAnsi"/>
          <w:snapToGrid w:val="0"/>
        </w:rPr>
      </w:pPr>
    </w:p>
    <w:p w14:paraId="14320FEE" w14:textId="77777777" w:rsidR="00305B28" w:rsidRPr="00A96342" w:rsidRDefault="00305B28" w:rsidP="00305B28">
      <w:pPr>
        <w:keepNext/>
        <w:widowControl/>
        <w:shd w:val="clear" w:color="auto" w:fill="E0B468"/>
        <w:spacing w:line="240" w:lineRule="auto"/>
        <w:outlineLvl w:val="0"/>
        <w:rPr>
          <w:rFonts w:cstheme="minorHAnsi"/>
          <w:b/>
        </w:rPr>
      </w:pPr>
      <w:r w:rsidRPr="00A96342">
        <w:rPr>
          <w:rFonts w:cstheme="minorHAnsi"/>
          <w:b/>
        </w:rPr>
        <w:t>7.</w:t>
      </w:r>
      <w:r w:rsidRPr="00A96342">
        <w:rPr>
          <w:rFonts w:cstheme="minorHAnsi"/>
          <w:b/>
        </w:rPr>
        <w:tab/>
        <w:t>Residential Visits</w:t>
      </w:r>
    </w:p>
    <w:p w14:paraId="5F99CCAA" w14:textId="77777777" w:rsidR="00305B28" w:rsidRPr="00A96342" w:rsidRDefault="00305B28" w:rsidP="00305B28">
      <w:pPr>
        <w:widowControl/>
        <w:spacing w:line="240" w:lineRule="auto"/>
        <w:rPr>
          <w:rFonts w:cstheme="minorHAnsi"/>
        </w:rPr>
      </w:pPr>
      <w:r w:rsidRPr="00A96342">
        <w:rPr>
          <w:rFonts w:cstheme="minorHAnsi"/>
          <w:snapToGrid w:val="0"/>
        </w:rPr>
        <w:t>7.1</w:t>
      </w:r>
      <w:r w:rsidRPr="00A96342">
        <w:rPr>
          <w:rFonts w:cstheme="minorHAnsi"/>
          <w:snapToGrid w:val="0"/>
        </w:rPr>
        <w:tab/>
      </w:r>
      <w:r w:rsidRPr="00A96342">
        <w:rPr>
          <w:rFonts w:cstheme="minorHAnsi"/>
        </w:rPr>
        <w:t>We will not charge for:</w:t>
      </w:r>
    </w:p>
    <w:p w14:paraId="2A4D803C" w14:textId="77777777" w:rsidR="00305B28" w:rsidRPr="00A96342" w:rsidRDefault="00305B28" w:rsidP="00E17CEB">
      <w:pPr>
        <w:pStyle w:val="ListParagraph"/>
        <w:widowControl/>
        <w:numPr>
          <w:ilvl w:val="0"/>
          <w:numId w:val="10"/>
        </w:numPr>
        <w:spacing w:line="240" w:lineRule="auto"/>
        <w:rPr>
          <w:rFonts w:cstheme="minorHAnsi"/>
          <w:snapToGrid w:val="0"/>
        </w:rPr>
      </w:pPr>
      <w:r w:rsidRPr="00A96342">
        <w:rPr>
          <w:rFonts w:cstheme="minorHAnsi"/>
        </w:rPr>
        <w:t>Education provided on any visit that takes place during school hours</w:t>
      </w:r>
    </w:p>
    <w:p w14:paraId="7A3D358A" w14:textId="77777777" w:rsidR="00305B28" w:rsidRPr="00A96342" w:rsidRDefault="00305B28" w:rsidP="00E17CEB">
      <w:pPr>
        <w:pStyle w:val="ListParagraph"/>
        <w:widowControl/>
        <w:numPr>
          <w:ilvl w:val="0"/>
          <w:numId w:val="10"/>
        </w:numPr>
        <w:spacing w:line="240" w:lineRule="auto"/>
        <w:rPr>
          <w:rFonts w:cstheme="minorHAnsi"/>
          <w:snapToGrid w:val="0"/>
        </w:rPr>
      </w:pPr>
      <w:r w:rsidRPr="00A96342">
        <w:rPr>
          <w:rFonts w:cstheme="minorHAnsi"/>
        </w:rPr>
        <w:t>Education provided on any visit that takes place outside school hours if it is part of the national curriculum, part of a syllabus for a prescribed public examination that the pupil is being prepared for at the school, or part of religious education</w:t>
      </w:r>
    </w:p>
    <w:p w14:paraId="193BF4BC" w14:textId="77777777" w:rsidR="00305B28" w:rsidRPr="00A96342" w:rsidRDefault="00305B28" w:rsidP="00E17CEB">
      <w:pPr>
        <w:pStyle w:val="ListParagraph"/>
        <w:widowControl/>
        <w:numPr>
          <w:ilvl w:val="0"/>
          <w:numId w:val="10"/>
        </w:numPr>
        <w:spacing w:line="240" w:lineRule="auto"/>
        <w:rPr>
          <w:rFonts w:cstheme="minorHAnsi"/>
          <w:snapToGrid w:val="0"/>
        </w:rPr>
      </w:pPr>
      <w:r w:rsidRPr="00A96342">
        <w:rPr>
          <w:rFonts w:cstheme="minorHAnsi"/>
        </w:rPr>
        <w:t>Supply teachers to cover for teachers accompanying pupils on visits</w:t>
      </w:r>
    </w:p>
    <w:p w14:paraId="2C287EAE" w14:textId="77777777" w:rsidR="00305B28" w:rsidRPr="00A96342" w:rsidRDefault="00305B28" w:rsidP="00E17CEB">
      <w:pPr>
        <w:pStyle w:val="ListParagraph"/>
        <w:widowControl/>
        <w:numPr>
          <w:ilvl w:val="0"/>
          <w:numId w:val="10"/>
        </w:numPr>
        <w:spacing w:line="240" w:lineRule="auto"/>
        <w:rPr>
          <w:rFonts w:cstheme="minorHAnsi"/>
          <w:snapToGrid w:val="0"/>
        </w:rPr>
      </w:pPr>
      <w:r w:rsidRPr="00A96342">
        <w:rPr>
          <w:rFonts w:cstheme="minorHAnsi"/>
        </w:rPr>
        <w:t xml:space="preserve">We may charge for board, lodging and extra-curricular activities – but the charge will not exceed the actual cost. </w:t>
      </w:r>
    </w:p>
    <w:p w14:paraId="28909D66" w14:textId="77777777" w:rsidR="00305B28" w:rsidRPr="00A96342" w:rsidRDefault="00305B28" w:rsidP="00082DDF">
      <w:pPr>
        <w:widowControl/>
        <w:spacing w:line="240" w:lineRule="auto"/>
        <w:ind w:left="720" w:hanging="720"/>
        <w:rPr>
          <w:rFonts w:cstheme="minorHAnsi"/>
        </w:rPr>
      </w:pPr>
      <w:r w:rsidRPr="00A96342">
        <w:rPr>
          <w:rFonts w:cstheme="minorHAnsi"/>
          <w:snapToGrid w:val="0"/>
        </w:rPr>
        <w:t>7.2</w:t>
      </w:r>
      <w:r w:rsidRPr="00A96342">
        <w:rPr>
          <w:rFonts w:cstheme="minorHAnsi"/>
          <w:snapToGrid w:val="0"/>
        </w:rPr>
        <w:tab/>
        <w:t>We will do our utmost to ensure that p</w:t>
      </w:r>
      <w:r w:rsidRPr="00A96342">
        <w:rPr>
          <w:rFonts w:cstheme="minorHAnsi"/>
        </w:rPr>
        <w:t>arents who are in receipt of one or more of the following benefits are offered either a significantly reduced charge or no charge for their child to attend a residential trip:</w:t>
      </w:r>
    </w:p>
    <w:p w14:paraId="4EF310C5"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t>Income Support</w:t>
      </w:r>
    </w:p>
    <w:p w14:paraId="5DD730AD"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t xml:space="preserve">Income Based Jobseekers Allowance </w:t>
      </w:r>
    </w:p>
    <w:p w14:paraId="23735842"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t>Support under part VI of the Immigration and Asylum Act 1999</w:t>
      </w:r>
    </w:p>
    <w:p w14:paraId="1B0D95AD"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lastRenderedPageBreak/>
        <w:t>Child Tax Credit, provided that Working Tax Credit is not also received and the family’s income assessed by Her Majesty’s Revenue and Customs) did not exceed £16,190 in the previous financial year</w:t>
      </w:r>
    </w:p>
    <w:p w14:paraId="7333BC13"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t xml:space="preserve">The </w:t>
      </w:r>
      <w:proofErr w:type="gramStart"/>
      <w:r w:rsidRPr="00A96342">
        <w:rPr>
          <w:rFonts w:cstheme="minorHAnsi"/>
        </w:rPr>
        <w:t>guarantee</w:t>
      </w:r>
      <w:proofErr w:type="gramEnd"/>
      <w:r w:rsidRPr="00A96342">
        <w:rPr>
          <w:rFonts w:cstheme="minorHAnsi"/>
        </w:rPr>
        <w:t xml:space="preserve"> element of State Pension Credit</w:t>
      </w:r>
    </w:p>
    <w:p w14:paraId="22C327E1"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t xml:space="preserve"> An income related employment and support allowance</w:t>
      </w:r>
    </w:p>
    <w:p w14:paraId="33DDA9B2" w14:textId="77777777" w:rsidR="00305B28" w:rsidRPr="00A96342" w:rsidRDefault="00305B28" w:rsidP="00E17CEB">
      <w:pPr>
        <w:pStyle w:val="ListParagraph"/>
        <w:widowControl/>
        <w:numPr>
          <w:ilvl w:val="0"/>
          <w:numId w:val="11"/>
        </w:numPr>
        <w:spacing w:line="240" w:lineRule="auto"/>
        <w:rPr>
          <w:rFonts w:cstheme="minorHAnsi"/>
        </w:rPr>
      </w:pPr>
      <w:r w:rsidRPr="00A96342">
        <w:rPr>
          <w:rFonts w:cstheme="minorHAnsi"/>
        </w:rPr>
        <w:t>Working Tax Credit run-on – paid for four weeks after they stop qualifying for Working Tax Credit</w:t>
      </w:r>
    </w:p>
    <w:p w14:paraId="59C3EC07" w14:textId="77777777" w:rsidR="00305B28" w:rsidRPr="00A96342" w:rsidRDefault="00305B28" w:rsidP="00E17CEB">
      <w:pPr>
        <w:pStyle w:val="ListParagraph"/>
        <w:widowControl/>
        <w:numPr>
          <w:ilvl w:val="0"/>
          <w:numId w:val="11"/>
        </w:numPr>
        <w:spacing w:line="240" w:lineRule="auto"/>
        <w:rPr>
          <w:rFonts w:cstheme="minorHAnsi"/>
        </w:rPr>
      </w:pPr>
      <w:r w:rsidRPr="000E0308">
        <w:rPr>
          <w:rFonts w:cstheme="minorHAnsi"/>
        </w:rPr>
        <w:t>Universal Credit – if they apply on or after 1 April 2018, their</w:t>
      </w:r>
      <w:r w:rsidRPr="00A96342">
        <w:rPr>
          <w:rFonts w:cstheme="minorHAnsi"/>
        </w:rPr>
        <w:t xml:space="preserve"> household income must be less than £7,400 a year (after tax and not including any benefits they receive)</w:t>
      </w:r>
    </w:p>
    <w:p w14:paraId="4C42A4A1" w14:textId="77777777" w:rsidR="00305B28" w:rsidRPr="00A96342" w:rsidRDefault="00305B28" w:rsidP="00305B28">
      <w:pPr>
        <w:widowControl/>
        <w:spacing w:line="240" w:lineRule="auto"/>
        <w:rPr>
          <w:rFonts w:cstheme="minorHAnsi"/>
          <w:snapToGrid w:val="0"/>
        </w:rPr>
      </w:pPr>
    </w:p>
    <w:p w14:paraId="33B29765" w14:textId="77777777" w:rsidR="00305B28" w:rsidRPr="00A96342" w:rsidRDefault="00305B28" w:rsidP="00305B28">
      <w:pPr>
        <w:keepNext/>
        <w:widowControl/>
        <w:shd w:val="clear" w:color="auto" w:fill="E0B468"/>
        <w:spacing w:line="240" w:lineRule="auto"/>
        <w:outlineLvl w:val="0"/>
        <w:rPr>
          <w:rFonts w:cstheme="minorHAnsi"/>
          <w:b/>
        </w:rPr>
      </w:pPr>
      <w:r w:rsidRPr="00A96342">
        <w:rPr>
          <w:rFonts w:cstheme="minorHAnsi"/>
          <w:b/>
        </w:rPr>
        <w:t>8.</w:t>
      </w:r>
      <w:r w:rsidRPr="00A96342">
        <w:rPr>
          <w:rFonts w:cstheme="minorHAnsi"/>
          <w:b/>
        </w:rPr>
        <w:tab/>
        <w:t>Education partly during school hours</w:t>
      </w:r>
    </w:p>
    <w:p w14:paraId="6566CE89" w14:textId="77777777" w:rsidR="00305B28" w:rsidRPr="00A96342" w:rsidRDefault="00305B28" w:rsidP="00305B28">
      <w:pPr>
        <w:widowControl/>
        <w:spacing w:line="240" w:lineRule="auto"/>
        <w:ind w:left="720" w:hanging="720"/>
        <w:rPr>
          <w:rFonts w:cstheme="minorHAnsi"/>
        </w:rPr>
      </w:pPr>
      <w:r w:rsidRPr="00A96342">
        <w:rPr>
          <w:rFonts w:cstheme="minorHAnsi"/>
        </w:rPr>
        <w:t>8.1</w:t>
      </w:r>
      <w:r w:rsidRPr="00A96342">
        <w:rPr>
          <w:rFonts w:cstheme="minorHAnsi"/>
        </w:rPr>
        <w:tab/>
        <w:t xml:space="preserve">If 50 percent or more of the time spent on an activity occurs during school hours (including time spent travelling if the travel occurs during school hours), it is deemed to take place during school hours and no charge will be made. 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or part of religious education. </w:t>
      </w:r>
    </w:p>
    <w:p w14:paraId="340E5D99" w14:textId="77777777" w:rsidR="00305B28" w:rsidRPr="00A96342" w:rsidRDefault="00305B28" w:rsidP="00305B28">
      <w:pPr>
        <w:widowControl/>
        <w:spacing w:line="240" w:lineRule="auto"/>
        <w:ind w:left="720" w:hanging="720"/>
        <w:rPr>
          <w:rFonts w:cstheme="minorHAnsi"/>
        </w:rPr>
      </w:pPr>
      <w:r w:rsidRPr="00A96342">
        <w:rPr>
          <w:rFonts w:cstheme="minorHAnsi"/>
        </w:rPr>
        <w:t>8.2</w:t>
      </w:r>
      <w:r w:rsidRPr="00A96342">
        <w:rPr>
          <w:rFonts w:cstheme="minorHAnsi"/>
        </w:rPr>
        <w:tab/>
        <w:t xml:space="preserve">Residential visits: If the number of school sessions covered by the visit is equal to or greater than 50 percent of the number of half days (any period of 12 hours ending with noon or midnight on any day) spent on the visit, we will not charge for the activity. The remission of charges for board and lodging payments is the responsibility of the school. </w:t>
      </w:r>
    </w:p>
    <w:p w14:paraId="26298BC7" w14:textId="77777777" w:rsidR="00305B28" w:rsidRPr="00A96342" w:rsidRDefault="00305B28" w:rsidP="00305B28">
      <w:pPr>
        <w:widowControl/>
        <w:spacing w:line="240" w:lineRule="auto"/>
        <w:rPr>
          <w:rFonts w:cstheme="minorHAnsi"/>
        </w:rPr>
      </w:pPr>
    </w:p>
    <w:p w14:paraId="22E418ED" w14:textId="77777777" w:rsidR="00305B28" w:rsidRPr="00A96342" w:rsidRDefault="00305B28" w:rsidP="00305B28">
      <w:pPr>
        <w:keepNext/>
        <w:widowControl/>
        <w:shd w:val="clear" w:color="auto" w:fill="E0B468"/>
        <w:spacing w:line="240" w:lineRule="auto"/>
        <w:outlineLvl w:val="0"/>
        <w:rPr>
          <w:rFonts w:cstheme="minorHAnsi"/>
          <w:b/>
        </w:rPr>
      </w:pPr>
      <w:r w:rsidRPr="00A96342">
        <w:rPr>
          <w:rFonts w:cstheme="minorHAnsi"/>
          <w:b/>
        </w:rPr>
        <w:t>9.</w:t>
      </w:r>
      <w:r w:rsidRPr="00A96342">
        <w:rPr>
          <w:rFonts w:cstheme="minorHAnsi"/>
          <w:b/>
        </w:rPr>
        <w:tab/>
        <w:t>Damage or Lost Items</w:t>
      </w:r>
    </w:p>
    <w:p w14:paraId="239D0874" w14:textId="77777777" w:rsidR="00305B28" w:rsidRPr="00A96342" w:rsidRDefault="00305B28" w:rsidP="00305B28">
      <w:pPr>
        <w:widowControl/>
        <w:spacing w:line="240" w:lineRule="auto"/>
        <w:ind w:left="720" w:hanging="720"/>
        <w:rPr>
          <w:rFonts w:cstheme="minorHAnsi"/>
        </w:rPr>
      </w:pPr>
      <w:r w:rsidRPr="00A96342">
        <w:rPr>
          <w:rFonts w:cstheme="minorHAnsi"/>
        </w:rPr>
        <w:t>9.1</w:t>
      </w:r>
      <w:r w:rsidRPr="00A96342">
        <w:rPr>
          <w:rFonts w:cstheme="minorHAnsi"/>
        </w:rPr>
        <w:tab/>
        <w:t xml:space="preserve">The school may charge parents for the cost of replacing items broken, damaged or lost due to their child’s behaviour.  Parents will not be taken to court for failure to pay such costs. </w:t>
      </w:r>
    </w:p>
    <w:p w14:paraId="5A5A0123" w14:textId="77777777" w:rsidR="00305B28" w:rsidRPr="00A96342" w:rsidRDefault="00305B28" w:rsidP="00305B28">
      <w:pPr>
        <w:widowControl/>
        <w:spacing w:line="240" w:lineRule="auto"/>
        <w:rPr>
          <w:rFonts w:cstheme="minorHAnsi"/>
        </w:rPr>
      </w:pPr>
    </w:p>
    <w:p w14:paraId="49EA81FE" w14:textId="77777777" w:rsidR="00305B28" w:rsidRPr="00A96342" w:rsidRDefault="00305B28" w:rsidP="00305B28">
      <w:pPr>
        <w:keepNext/>
        <w:widowControl/>
        <w:shd w:val="clear" w:color="auto" w:fill="E0B468"/>
        <w:spacing w:line="240" w:lineRule="auto"/>
        <w:outlineLvl w:val="0"/>
        <w:rPr>
          <w:rFonts w:cstheme="minorHAnsi"/>
          <w:b/>
        </w:rPr>
      </w:pPr>
      <w:r w:rsidRPr="00A96342">
        <w:rPr>
          <w:rFonts w:cstheme="minorHAnsi"/>
          <w:b/>
        </w:rPr>
        <w:t>10.</w:t>
      </w:r>
      <w:r w:rsidRPr="00A96342">
        <w:rPr>
          <w:rFonts w:cstheme="minorHAnsi"/>
          <w:b/>
        </w:rPr>
        <w:tab/>
        <w:t>Remissions</w:t>
      </w:r>
    </w:p>
    <w:p w14:paraId="4489C4CA" w14:textId="77777777" w:rsidR="00305B28" w:rsidRPr="00A96342" w:rsidRDefault="00305B28" w:rsidP="00305B28">
      <w:pPr>
        <w:widowControl/>
        <w:spacing w:line="240" w:lineRule="auto"/>
        <w:ind w:left="720" w:hanging="720"/>
        <w:rPr>
          <w:rFonts w:cstheme="minorHAnsi"/>
        </w:rPr>
      </w:pPr>
      <w:r w:rsidRPr="00A96342">
        <w:rPr>
          <w:rFonts w:cstheme="minorHAnsi"/>
        </w:rPr>
        <w:t>10.1</w:t>
      </w:r>
      <w:r w:rsidRPr="00A96342">
        <w:rPr>
          <w:rFonts w:cstheme="minorHAnsi"/>
        </w:rPr>
        <w:tab/>
        <w:t xml:space="preserve">Our schools may </w:t>
      </w:r>
      <w:r w:rsidRPr="00A96342">
        <w:rPr>
          <w:rFonts w:eastAsia="Tahoma" w:cstheme="minorHAnsi"/>
          <w:color w:val="000000"/>
        </w:rPr>
        <w:t>agree to remit in full or in part the cost of activities for particular groups of parents, for example, in the case of family hardship.  We will do our utmost to support with family hardship, however, please note that there is no guara</w:t>
      </w:r>
      <w:r w:rsidRPr="00A96342">
        <w:rPr>
          <w:rFonts w:cstheme="minorHAnsi"/>
        </w:rPr>
        <w:t xml:space="preserve">ntee that all requests can be met.   </w:t>
      </w:r>
    </w:p>
    <w:p w14:paraId="744F5937" w14:textId="77777777" w:rsidR="00305B28" w:rsidRPr="00A96342" w:rsidRDefault="00305B28" w:rsidP="00305B28">
      <w:pPr>
        <w:pStyle w:val="Normal1"/>
        <w:spacing w:line="276" w:lineRule="auto"/>
        <w:ind w:left="720"/>
        <w:rPr>
          <w:rFonts w:asciiTheme="minorHAnsi" w:eastAsiaTheme="minorHAnsi" w:hAnsiTheme="minorHAnsi" w:cstheme="minorHAnsi"/>
          <w:sz w:val="22"/>
          <w:szCs w:val="22"/>
          <w:lang w:val="en-US"/>
        </w:rPr>
      </w:pPr>
      <w:r w:rsidRPr="00A96342">
        <w:rPr>
          <w:rFonts w:asciiTheme="minorHAnsi" w:eastAsia="Tahoma" w:hAnsiTheme="minorHAnsi" w:cstheme="minorHAnsi"/>
          <w:color w:val="000000"/>
          <w:sz w:val="22"/>
          <w:szCs w:val="22"/>
        </w:rPr>
        <w:t xml:space="preserve">When arranging a chargeable activity, parents will be invited to apply to the Headteacher in confidence for the remission of charges, either in full or in part.  </w:t>
      </w:r>
      <w:r w:rsidRPr="00A96342">
        <w:rPr>
          <w:rFonts w:asciiTheme="minorHAnsi" w:eastAsiaTheme="minorHAnsi" w:hAnsiTheme="minorHAnsi" w:cstheme="minorHAnsi"/>
          <w:sz w:val="22"/>
          <w:szCs w:val="22"/>
          <w:lang w:val="en-US"/>
        </w:rPr>
        <w:t xml:space="preserve">Financial assistance will be allocated on a needs basis, and if the full cost of the activity cannot be met through assistance funding and voluntary contributions, the activity will be cancelled. </w:t>
      </w:r>
    </w:p>
    <w:p w14:paraId="231E7909" w14:textId="77777777" w:rsidR="00305B28" w:rsidRPr="00A96342" w:rsidRDefault="00305B28" w:rsidP="00305B28">
      <w:pPr>
        <w:widowControl/>
        <w:spacing w:line="240" w:lineRule="auto"/>
        <w:rPr>
          <w:rFonts w:cstheme="minorHAnsi"/>
        </w:rPr>
      </w:pPr>
    </w:p>
    <w:p w14:paraId="63161107" w14:textId="266E7709" w:rsidR="00305B28" w:rsidRPr="00A96342" w:rsidRDefault="00305B28" w:rsidP="00305B28">
      <w:pPr>
        <w:keepNext/>
        <w:widowControl/>
        <w:shd w:val="clear" w:color="auto" w:fill="E0B468"/>
        <w:spacing w:line="240" w:lineRule="auto"/>
        <w:outlineLvl w:val="0"/>
        <w:rPr>
          <w:rFonts w:cstheme="minorHAnsi"/>
          <w:b/>
        </w:rPr>
      </w:pPr>
      <w:r w:rsidRPr="00A96342">
        <w:rPr>
          <w:rFonts w:cstheme="minorHAnsi"/>
          <w:b/>
        </w:rPr>
        <w:lastRenderedPageBreak/>
        <w:t>11.</w:t>
      </w:r>
      <w:r w:rsidRPr="00A96342">
        <w:rPr>
          <w:rFonts w:cstheme="minorHAnsi"/>
          <w:b/>
        </w:rPr>
        <w:tab/>
        <w:t>Additional Considerations</w:t>
      </w:r>
    </w:p>
    <w:p w14:paraId="13EEFA5F" w14:textId="44BF7D80" w:rsidR="00A44D67" w:rsidRPr="00A96342" w:rsidRDefault="0031581C" w:rsidP="000E0308">
      <w:pPr>
        <w:pStyle w:val="Normal1"/>
        <w:tabs>
          <w:tab w:val="left" w:pos="4598"/>
        </w:tabs>
        <w:spacing w:line="276" w:lineRule="auto"/>
        <w:ind w:left="720" w:hanging="720"/>
        <w:rPr>
          <w:rFonts w:asciiTheme="minorHAnsi" w:eastAsia="Tahoma" w:hAnsiTheme="minorHAnsi" w:cstheme="minorHAnsi"/>
          <w:color w:val="000000"/>
          <w:sz w:val="22"/>
          <w:szCs w:val="22"/>
          <w:lang w:val="en-US"/>
        </w:rPr>
      </w:pPr>
      <w:r>
        <w:rPr>
          <w:rFonts w:asciiTheme="minorHAnsi" w:eastAsia="Tahoma" w:hAnsiTheme="minorHAnsi" w:cstheme="minorHAnsi"/>
          <w:color w:val="000000" w:themeColor="text1"/>
          <w:sz w:val="22"/>
          <w:szCs w:val="22"/>
          <w:lang w:val="en-US"/>
        </w:rPr>
        <w:t>11.1</w:t>
      </w:r>
      <w:r w:rsidR="000E0308">
        <w:rPr>
          <w:rFonts w:asciiTheme="minorHAnsi" w:eastAsia="Tahoma" w:hAnsiTheme="minorHAnsi" w:cstheme="minorHAnsi"/>
          <w:color w:val="000000" w:themeColor="text1"/>
          <w:sz w:val="22"/>
          <w:szCs w:val="22"/>
          <w:lang w:val="en-US"/>
        </w:rPr>
        <w:t xml:space="preserve">      </w:t>
      </w:r>
      <w:r w:rsidR="00A44D67" w:rsidRPr="00A96342">
        <w:rPr>
          <w:rFonts w:asciiTheme="minorHAnsi" w:eastAsia="Tahoma" w:hAnsiTheme="minorHAnsi" w:cstheme="minorHAnsi"/>
          <w:color w:val="000000" w:themeColor="text1"/>
          <w:sz w:val="22"/>
          <w:szCs w:val="22"/>
          <w:lang w:val="en-US"/>
        </w:rPr>
        <w:t xml:space="preserve">We recognise our responsibility to ensure that the offer of activities and educational visits </w:t>
      </w:r>
      <w:r w:rsidR="000E0308">
        <w:rPr>
          <w:rFonts w:asciiTheme="minorHAnsi" w:eastAsia="Tahoma" w:hAnsiTheme="minorHAnsi" w:cstheme="minorHAnsi"/>
          <w:color w:val="000000" w:themeColor="text1"/>
          <w:sz w:val="22"/>
          <w:szCs w:val="22"/>
          <w:lang w:val="en-US"/>
        </w:rPr>
        <w:t xml:space="preserve">                     </w:t>
      </w:r>
      <w:r w:rsidR="00A44D67" w:rsidRPr="00A96342">
        <w:rPr>
          <w:rFonts w:asciiTheme="minorHAnsi" w:eastAsia="Tahoma" w:hAnsiTheme="minorHAnsi" w:cstheme="minorHAnsi"/>
          <w:color w:val="000000" w:themeColor="text1"/>
          <w:sz w:val="22"/>
          <w:szCs w:val="22"/>
          <w:lang w:val="en-US"/>
        </w:rPr>
        <w:t>does not place an unnecessary burden on family finances. To this end we will try to adhere to the following guidelines:</w:t>
      </w:r>
    </w:p>
    <w:p w14:paraId="5207CFC6" w14:textId="77777777" w:rsidR="00A44D67" w:rsidRPr="00A96342" w:rsidRDefault="00A44D67" w:rsidP="00E17CEB">
      <w:pPr>
        <w:pStyle w:val="Normal1"/>
        <w:numPr>
          <w:ilvl w:val="0"/>
          <w:numId w:val="12"/>
        </w:numPr>
        <w:spacing w:before="280" w:line="276" w:lineRule="auto"/>
        <w:rPr>
          <w:rFonts w:asciiTheme="minorHAnsi" w:eastAsia="Tahoma" w:hAnsiTheme="minorHAnsi" w:cstheme="minorHAnsi"/>
          <w:color w:val="000000"/>
          <w:sz w:val="22"/>
          <w:szCs w:val="22"/>
        </w:rPr>
      </w:pPr>
      <w:r w:rsidRPr="00A96342">
        <w:rPr>
          <w:rFonts w:asciiTheme="minorHAnsi" w:eastAsia="Tahoma" w:hAnsiTheme="minorHAnsi" w:cstheme="minorHAnsi"/>
          <w:color w:val="000000"/>
          <w:sz w:val="22"/>
          <w:szCs w:val="22"/>
        </w:rPr>
        <w:t>where possible we shall publish a list of visits (and their approximate cost) at the beginning of the school year so that parents can plan ahead</w:t>
      </w:r>
    </w:p>
    <w:p w14:paraId="10BACC4A" w14:textId="77777777" w:rsidR="00A44D67" w:rsidRPr="00A96342" w:rsidRDefault="00A44D67" w:rsidP="00E17CEB">
      <w:pPr>
        <w:pStyle w:val="Normal1"/>
        <w:numPr>
          <w:ilvl w:val="0"/>
          <w:numId w:val="12"/>
        </w:numPr>
        <w:spacing w:line="276" w:lineRule="auto"/>
        <w:rPr>
          <w:rFonts w:asciiTheme="minorHAnsi" w:eastAsia="Tahoma" w:hAnsiTheme="minorHAnsi" w:cstheme="minorHAnsi"/>
          <w:color w:val="000000"/>
          <w:sz w:val="22"/>
          <w:szCs w:val="22"/>
          <w:lang w:val="en-US"/>
        </w:rPr>
      </w:pPr>
      <w:r w:rsidRPr="00A96342">
        <w:rPr>
          <w:rFonts w:asciiTheme="minorHAnsi" w:eastAsia="Tahoma" w:hAnsiTheme="minorHAnsi" w:cstheme="minorHAnsi"/>
          <w:color w:val="000000" w:themeColor="text1"/>
          <w:sz w:val="22"/>
          <w:szCs w:val="22"/>
          <w:lang w:val="en-US"/>
        </w:rPr>
        <w:t>we have established a system for parents to pay in instalments</w:t>
      </w:r>
    </w:p>
    <w:p w14:paraId="693BFD82" w14:textId="77777777" w:rsidR="00A44D67" w:rsidRPr="00A96342" w:rsidRDefault="00A44D67" w:rsidP="00E17CEB">
      <w:pPr>
        <w:pStyle w:val="Normal1"/>
        <w:numPr>
          <w:ilvl w:val="0"/>
          <w:numId w:val="12"/>
        </w:numPr>
        <w:spacing w:line="276" w:lineRule="auto"/>
        <w:rPr>
          <w:rFonts w:asciiTheme="minorHAnsi" w:eastAsia="Tahoma" w:hAnsiTheme="minorHAnsi" w:cstheme="minorHAnsi"/>
          <w:color w:val="000000"/>
          <w:sz w:val="22"/>
          <w:szCs w:val="22"/>
        </w:rPr>
      </w:pPr>
      <w:r w:rsidRPr="00A96342">
        <w:rPr>
          <w:rFonts w:asciiTheme="minorHAnsi" w:eastAsia="Tahoma" w:hAnsiTheme="minorHAnsi" w:cstheme="minorHAnsi"/>
          <w:color w:val="000000"/>
          <w:sz w:val="22"/>
          <w:szCs w:val="22"/>
        </w:rPr>
        <w:t>when an opportunity for a trip arises at short notice it will be possible to arrange to pay by instalments beyond the date of the trip</w:t>
      </w:r>
    </w:p>
    <w:p w14:paraId="3D796122" w14:textId="77777777" w:rsidR="00A44D67" w:rsidRPr="00A96342" w:rsidRDefault="00A44D67" w:rsidP="00E17CEB">
      <w:pPr>
        <w:pStyle w:val="Normal1"/>
        <w:numPr>
          <w:ilvl w:val="0"/>
          <w:numId w:val="12"/>
        </w:numPr>
        <w:spacing w:line="276" w:lineRule="auto"/>
        <w:rPr>
          <w:rFonts w:asciiTheme="minorHAnsi" w:eastAsia="Tahoma" w:hAnsiTheme="minorHAnsi" w:cstheme="minorHAnsi"/>
          <w:color w:val="000000"/>
          <w:sz w:val="22"/>
          <w:szCs w:val="22"/>
          <w:lang w:val="en-US"/>
        </w:rPr>
      </w:pPr>
      <w:r w:rsidRPr="00A96342">
        <w:rPr>
          <w:rFonts w:asciiTheme="minorHAnsi" w:eastAsia="Tahoma" w:hAnsiTheme="minorHAnsi" w:cstheme="minorHAnsi"/>
          <w:color w:val="000000" w:themeColor="text1"/>
          <w:sz w:val="22"/>
          <w:szCs w:val="22"/>
          <w:lang w:val="en-US"/>
        </w:rPr>
        <w:t>we acknowledge that offering opportunities on a “first pay, first served” basis discriminates against pupils from families on lower incomes and we will avoid that method of selection. When any trip is arranged parents will be notified of the policy for allocating places.</w:t>
      </w:r>
    </w:p>
    <w:p w14:paraId="74902752" w14:textId="77777777" w:rsidR="00A44D67" w:rsidRPr="00A96342" w:rsidRDefault="00A44D67" w:rsidP="00E17CEB">
      <w:pPr>
        <w:pStyle w:val="Normal1"/>
        <w:numPr>
          <w:ilvl w:val="0"/>
          <w:numId w:val="12"/>
        </w:numPr>
        <w:spacing w:line="276" w:lineRule="auto"/>
        <w:rPr>
          <w:rFonts w:asciiTheme="minorHAnsi" w:eastAsia="Tahoma" w:hAnsiTheme="minorHAnsi" w:cstheme="minorHAnsi"/>
          <w:color w:val="000000"/>
          <w:sz w:val="22"/>
          <w:szCs w:val="22"/>
          <w:lang w:val="en-US"/>
        </w:rPr>
      </w:pPr>
      <w:r w:rsidRPr="00A96342">
        <w:rPr>
          <w:rFonts w:asciiTheme="minorHAnsi" w:eastAsia="Tahoma" w:hAnsiTheme="minorHAnsi" w:cstheme="minorHAnsi"/>
          <w:color w:val="000000" w:themeColor="text1"/>
          <w:sz w:val="22"/>
          <w:szCs w:val="22"/>
          <w:lang w:val="en-US"/>
        </w:rPr>
        <w:t>We may also charge for Freedom of Information papers when sought</w:t>
      </w:r>
    </w:p>
    <w:p w14:paraId="034FB97D" w14:textId="77777777" w:rsidR="00DB5E59" w:rsidRPr="00A96342" w:rsidRDefault="00DB5E59" w:rsidP="00DB5E59">
      <w:pPr>
        <w:pStyle w:val="Normal1"/>
        <w:spacing w:line="276" w:lineRule="auto"/>
        <w:ind w:left="360"/>
        <w:rPr>
          <w:rFonts w:asciiTheme="minorHAnsi" w:eastAsia="Tahoma" w:hAnsiTheme="minorHAnsi" w:cstheme="minorHAnsi"/>
          <w:color w:val="000000"/>
          <w:sz w:val="22"/>
          <w:szCs w:val="22"/>
          <w:lang w:val="en-US"/>
        </w:rPr>
      </w:pPr>
    </w:p>
    <w:p w14:paraId="7A157494" w14:textId="77777777" w:rsidR="00305B28" w:rsidRPr="00A96342" w:rsidRDefault="00305B28" w:rsidP="00305B28">
      <w:pPr>
        <w:keepNext/>
        <w:widowControl/>
        <w:shd w:val="clear" w:color="auto" w:fill="E0B468"/>
        <w:spacing w:line="240" w:lineRule="auto"/>
        <w:outlineLvl w:val="0"/>
        <w:rPr>
          <w:rFonts w:cstheme="minorHAnsi"/>
          <w:b/>
        </w:rPr>
      </w:pPr>
      <w:r w:rsidRPr="00A96342">
        <w:rPr>
          <w:rFonts w:cstheme="minorHAnsi"/>
          <w:b/>
        </w:rPr>
        <w:t>12.</w:t>
      </w:r>
      <w:r w:rsidRPr="00A96342">
        <w:rPr>
          <w:rFonts w:cstheme="minorHAnsi"/>
          <w:b/>
        </w:rPr>
        <w:tab/>
        <w:t>Monitoring and Evaluating</w:t>
      </w:r>
    </w:p>
    <w:p w14:paraId="24263F3D" w14:textId="77777777" w:rsidR="00305B28" w:rsidRPr="00A96342" w:rsidRDefault="00305B28" w:rsidP="00305B28">
      <w:pPr>
        <w:pStyle w:val="Normal1"/>
        <w:spacing w:after="200" w:line="276" w:lineRule="auto"/>
        <w:ind w:left="720" w:hanging="720"/>
        <w:rPr>
          <w:rFonts w:asciiTheme="minorHAnsi" w:eastAsia="Tahoma" w:hAnsiTheme="minorHAnsi" w:cstheme="minorHAnsi"/>
          <w:color w:val="000000"/>
          <w:sz w:val="22"/>
          <w:szCs w:val="22"/>
          <w:lang w:val="en-US"/>
        </w:rPr>
      </w:pPr>
      <w:r w:rsidRPr="00A96342">
        <w:rPr>
          <w:rFonts w:asciiTheme="minorHAnsi" w:eastAsia="Tahoma" w:hAnsiTheme="minorHAnsi" w:cstheme="minorHAnsi"/>
          <w:color w:val="000000" w:themeColor="text1"/>
          <w:sz w:val="22"/>
          <w:szCs w:val="22"/>
          <w:lang w:val="en-US"/>
        </w:rPr>
        <w:t>12.1</w:t>
      </w:r>
      <w:r w:rsidRPr="00A96342">
        <w:rPr>
          <w:rFonts w:asciiTheme="minorHAnsi" w:hAnsiTheme="minorHAnsi" w:cstheme="minorHAnsi"/>
          <w:sz w:val="22"/>
          <w:szCs w:val="22"/>
        </w:rPr>
        <w:tab/>
      </w:r>
      <w:r w:rsidRPr="00A96342">
        <w:rPr>
          <w:rFonts w:asciiTheme="minorHAnsi" w:eastAsia="Tahoma" w:hAnsiTheme="minorHAnsi" w:cstheme="minorHAnsi"/>
          <w:color w:val="000000" w:themeColor="text1"/>
          <w:sz w:val="22"/>
          <w:szCs w:val="22"/>
          <w:lang w:val="en-US"/>
        </w:rPr>
        <w:t xml:space="preserve">The Trust, along with each of our schools, will monitor the impact of this policy by receiving at each finance meeting a report on those activities that resulted in charges being levied, the subsidies awarded (without giving names) and the extent to which the school </w:t>
      </w:r>
      <w:proofErr w:type="spellStart"/>
      <w:r w:rsidRPr="00A96342">
        <w:rPr>
          <w:rFonts w:asciiTheme="minorHAnsi" w:eastAsia="Tahoma" w:hAnsiTheme="minorHAnsi" w:cstheme="minorHAnsi"/>
          <w:color w:val="000000" w:themeColor="text1"/>
          <w:sz w:val="22"/>
          <w:szCs w:val="22"/>
          <w:lang w:val="en-US"/>
        </w:rPr>
        <w:t>subsidised</w:t>
      </w:r>
      <w:proofErr w:type="spellEnd"/>
      <w:r w:rsidRPr="00A96342">
        <w:rPr>
          <w:rFonts w:asciiTheme="minorHAnsi" w:eastAsia="Tahoma" w:hAnsiTheme="minorHAnsi" w:cstheme="minorHAnsi"/>
          <w:color w:val="000000" w:themeColor="text1"/>
          <w:sz w:val="22"/>
          <w:szCs w:val="22"/>
          <w:lang w:val="en-US"/>
        </w:rPr>
        <w:t xml:space="preserve"> the activity. It will seek to evaluate the impact of the school’s extended services on those children most in need of additional support.</w:t>
      </w:r>
    </w:p>
    <w:p w14:paraId="262FD8FE" w14:textId="77777777" w:rsidR="00A945BF" w:rsidRPr="00A96342" w:rsidRDefault="00A945BF" w:rsidP="00A945BF">
      <w:pPr>
        <w:pStyle w:val="NormalWeb"/>
        <w:spacing w:after="240"/>
        <w:jc w:val="both"/>
        <w:rPr>
          <w:rFonts w:asciiTheme="minorHAnsi" w:hAnsiTheme="minorHAnsi" w:cstheme="minorHAnsi"/>
          <w:sz w:val="22"/>
          <w:szCs w:val="22"/>
        </w:rPr>
      </w:pPr>
    </w:p>
    <w:p w14:paraId="7CFF3620" w14:textId="77777777" w:rsidR="00A945BF" w:rsidRPr="00C258B7" w:rsidRDefault="00A945BF" w:rsidP="00A945BF">
      <w:pPr>
        <w:pStyle w:val="NormalWeb"/>
        <w:spacing w:after="240"/>
        <w:ind w:left="720"/>
        <w:jc w:val="both"/>
        <w:rPr>
          <w:rFonts w:asciiTheme="minorHAnsi" w:hAnsiTheme="minorHAnsi"/>
          <w:lang w:val="en-US"/>
        </w:rPr>
      </w:pPr>
    </w:p>
    <w:p w14:paraId="3B2A34D3" w14:textId="5700B868" w:rsidR="00026427" w:rsidRPr="00410B56" w:rsidRDefault="00026427" w:rsidP="00897B8A">
      <w:pPr>
        <w:widowControl/>
        <w:spacing w:after="160"/>
        <w:rPr>
          <w:rFonts w:eastAsia="Calibri" w:cs="Calibri"/>
          <w:b/>
        </w:rPr>
      </w:pPr>
    </w:p>
    <w:sectPr w:rsidR="00026427" w:rsidRPr="00410B56" w:rsidSect="00FA407B">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429D7" w14:textId="77777777" w:rsidR="00D8392C" w:rsidRDefault="00D8392C" w:rsidP="004561CD">
      <w:pPr>
        <w:spacing w:after="0" w:line="240" w:lineRule="auto"/>
      </w:pPr>
      <w:r>
        <w:separator/>
      </w:r>
    </w:p>
  </w:endnote>
  <w:endnote w:type="continuationSeparator" w:id="0">
    <w:p w14:paraId="74ADE37D" w14:textId="77777777" w:rsidR="00D8392C" w:rsidRDefault="00D8392C" w:rsidP="004561CD">
      <w:pPr>
        <w:spacing w:after="0" w:line="240" w:lineRule="auto"/>
      </w:pPr>
      <w:r>
        <w:continuationSeparator/>
      </w:r>
    </w:p>
  </w:endnote>
  <w:endnote w:type="continuationNotice" w:id="1">
    <w:p w14:paraId="06B39564" w14:textId="77777777" w:rsidR="00D8392C" w:rsidRDefault="00D83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0B6B" w14:textId="2B0FD68C" w:rsidR="00FA407B" w:rsidRDefault="00FA407B" w:rsidP="003C4637">
    <w:pPr>
      <w:pStyle w:val="Footer"/>
      <w:rPr>
        <w:b/>
        <w:bCs/>
        <w:sz w:val="18"/>
        <w:szCs w:val="18"/>
      </w:rPr>
    </w:pPr>
    <w:r>
      <w:rPr>
        <w:b/>
        <w:bCs/>
        <w:sz w:val="18"/>
        <w:szCs w:val="18"/>
      </w:rPr>
      <w:tab/>
    </w:r>
  </w:p>
  <w:p w14:paraId="3332EA91" w14:textId="5D76914C" w:rsidR="00FA407B" w:rsidRPr="003C4637" w:rsidRDefault="00FA407B" w:rsidP="003168C2">
    <w:pPr>
      <w:pStyle w:val="Footer"/>
      <w:jc w:val="center"/>
      <w:rPr>
        <w:i/>
        <w:iCs/>
        <w:color w:val="003399"/>
        <w:sz w:val="20"/>
        <w:szCs w:val="20"/>
      </w:rPr>
    </w:pPr>
    <w:r w:rsidRPr="00391407">
      <w:rPr>
        <w:i/>
        <w:iCs/>
        <w:sz w:val="20"/>
        <w:szCs w:val="20"/>
      </w:rPr>
      <w:t>Enabling all to flourish:  Rooted in God’s love</w:t>
    </w:r>
  </w:p>
  <w:p w14:paraId="7A092C3E" w14:textId="435D7ED6" w:rsidR="00FA407B" w:rsidRDefault="00FA407B" w:rsidP="00EC33BD">
    <w:pPr>
      <w:pStyle w:val="Footer"/>
      <w:rPr>
        <w:color w:val="7F7F7F" w:themeColor="background1" w:themeShade="7F"/>
        <w:spacing w:val="60"/>
        <w:sz w:val="18"/>
        <w:szCs w:val="18"/>
      </w:rPr>
    </w:pPr>
  </w:p>
  <w:p w14:paraId="11A7B6E7" w14:textId="2EB7EC07" w:rsidR="00FA407B" w:rsidRPr="00DB1554" w:rsidRDefault="00FA407B" w:rsidP="00480526">
    <w:pPr>
      <w:pStyle w:val="Footer"/>
      <w:ind w:left="-142"/>
      <w:rPr>
        <w:noProof/>
        <w:sz w:val="16"/>
        <w:szCs w:val="16"/>
      </w:rPr>
    </w:pPr>
    <w:r w:rsidRPr="00DB1554">
      <w:rPr>
        <w:sz w:val="16"/>
        <w:szCs w:val="16"/>
      </w:rPr>
      <w:t xml:space="preserve">Page </w:t>
    </w:r>
    <w:r w:rsidRPr="00DB1554">
      <w:rPr>
        <w:sz w:val="16"/>
        <w:szCs w:val="16"/>
      </w:rPr>
      <w:fldChar w:fldCharType="begin"/>
    </w:r>
    <w:r w:rsidRPr="00DB1554">
      <w:rPr>
        <w:sz w:val="16"/>
        <w:szCs w:val="16"/>
      </w:rPr>
      <w:instrText xml:space="preserve"> PAGE   \* MERGEFORMAT </w:instrText>
    </w:r>
    <w:r w:rsidRPr="00DB1554">
      <w:rPr>
        <w:sz w:val="16"/>
        <w:szCs w:val="16"/>
      </w:rPr>
      <w:fldChar w:fldCharType="separate"/>
    </w:r>
    <w:r w:rsidR="00410B56">
      <w:rPr>
        <w:noProof/>
        <w:sz w:val="16"/>
        <w:szCs w:val="16"/>
      </w:rPr>
      <w:t>13</w:t>
    </w:r>
    <w:r w:rsidRPr="00DB1554">
      <w:rPr>
        <w:noProof/>
        <w:sz w:val="16"/>
        <w:szCs w:val="16"/>
      </w:rPr>
      <w:fldChar w:fldCharType="end"/>
    </w:r>
  </w:p>
  <w:p w14:paraId="1C17936B" w14:textId="2B457521" w:rsidR="00FA407B" w:rsidRPr="00DB1554" w:rsidRDefault="00C16C30" w:rsidP="00480526">
    <w:pPr>
      <w:pStyle w:val="Footer"/>
      <w:ind w:left="-142"/>
      <w:rPr>
        <w:noProof/>
        <w:sz w:val="16"/>
        <w:szCs w:val="16"/>
      </w:rPr>
    </w:pPr>
    <w:r>
      <w:rPr>
        <w:noProof/>
        <w:sz w:val="16"/>
        <w:szCs w:val="16"/>
      </w:rPr>
      <w:t>C</w:t>
    </w:r>
    <w:r w:rsidR="00B22892">
      <w:rPr>
        <w:noProof/>
        <w:sz w:val="16"/>
        <w:szCs w:val="16"/>
      </w:rPr>
      <w:t>harg</w:t>
    </w:r>
    <w:r>
      <w:rPr>
        <w:noProof/>
        <w:sz w:val="16"/>
        <w:szCs w:val="16"/>
      </w:rPr>
      <w:t>ing</w:t>
    </w:r>
    <w:r w:rsidR="00B22892">
      <w:rPr>
        <w:noProof/>
        <w:sz w:val="16"/>
        <w:szCs w:val="16"/>
      </w:rPr>
      <w:t xml:space="preserve"> &amp; Remissions </w:t>
    </w:r>
    <w:r w:rsidR="00FA407B" w:rsidRPr="00DB1554">
      <w:rPr>
        <w:noProof/>
        <w:sz w:val="16"/>
        <w:szCs w:val="16"/>
      </w:rPr>
      <w:t>Policy</w:t>
    </w:r>
  </w:p>
  <w:p w14:paraId="3A67E5A9" w14:textId="06B8A0FE" w:rsidR="00FA407B" w:rsidRPr="00DB1554" w:rsidRDefault="00B22892" w:rsidP="00480526">
    <w:pPr>
      <w:pStyle w:val="Footer"/>
      <w:ind w:left="-142"/>
      <w:rPr>
        <w:b/>
        <w:sz w:val="16"/>
        <w:szCs w:val="16"/>
      </w:rPr>
    </w:pPr>
    <w:r>
      <w:rPr>
        <w:noProof/>
        <w:sz w:val="16"/>
        <w:szCs w:val="16"/>
      </w:rPr>
      <w:t xml:space="preserve">November </w:t>
    </w:r>
    <w:r w:rsidR="00C16529">
      <w:rPr>
        <w:noProof/>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EF6C" w14:textId="2965DDA0" w:rsidR="00FA407B" w:rsidRPr="00BE6885" w:rsidRDefault="00FA407B" w:rsidP="00391407">
    <w:pPr>
      <w:pStyle w:val="Footer"/>
      <w:jc w:val="center"/>
      <w:rPr>
        <w:i/>
        <w:iCs/>
        <w:sz w:val="20"/>
        <w:szCs w:val="20"/>
      </w:rPr>
    </w:pPr>
    <w:r w:rsidRPr="00BE6885">
      <w:rPr>
        <w:i/>
        <w:iCs/>
        <w:sz w:val="20"/>
        <w:szCs w:val="20"/>
      </w:rPr>
      <w:t>Enabling all to flourish:  Rooted in God’s love</w:t>
    </w:r>
  </w:p>
  <w:p w14:paraId="43F40570" w14:textId="03816A04" w:rsidR="00FA407B" w:rsidRPr="00BE6885" w:rsidRDefault="00FA407B" w:rsidP="00391407">
    <w:pPr>
      <w:pStyle w:val="Footer"/>
      <w:jc w:val="center"/>
      <w:rPr>
        <w:i/>
        <w:iCs/>
        <w:sz w:val="20"/>
        <w:szCs w:val="20"/>
      </w:rPr>
    </w:pPr>
  </w:p>
  <w:p w14:paraId="488D64C1" w14:textId="77777777" w:rsidR="00FA407B" w:rsidRPr="004E2B5A" w:rsidRDefault="00FA407B" w:rsidP="003C56AC">
    <w:pPr>
      <w:pStyle w:val="Footer"/>
      <w:jc w:val="center"/>
      <w:rPr>
        <w:sz w:val="18"/>
        <w:szCs w:val="18"/>
      </w:rPr>
    </w:pPr>
    <w:r w:rsidRPr="004E2B5A">
      <w:rPr>
        <w:sz w:val="18"/>
        <w:szCs w:val="18"/>
      </w:rPr>
      <w:t>The Diocese of St Albans Multi Academy Trust is a company limited by guarantee.</w:t>
    </w:r>
  </w:p>
  <w:p w14:paraId="735F2B7C" w14:textId="77777777" w:rsidR="00FA407B" w:rsidRPr="00EC33BD" w:rsidRDefault="00FA407B" w:rsidP="003C56AC">
    <w:pPr>
      <w:pStyle w:val="Footer"/>
      <w:ind w:left="-142"/>
      <w:jc w:val="center"/>
      <w:rPr>
        <w:b/>
        <w:sz w:val="18"/>
        <w:szCs w:val="18"/>
      </w:rPr>
    </w:pPr>
    <w:r w:rsidRPr="004E2B5A">
      <w:rPr>
        <w:sz w:val="18"/>
        <w:szCs w:val="18"/>
      </w:rPr>
      <w:t>Registered in England No 10449374 Registered Office</w:t>
    </w:r>
    <w:r w:rsidRPr="00EC33BD">
      <w:rPr>
        <w:b/>
        <w:sz w:val="18"/>
        <w:szCs w:val="18"/>
      </w:rPr>
      <w:t xml:space="preserve">:  </w:t>
    </w:r>
    <w:r>
      <w:rPr>
        <w:b/>
        <w:sz w:val="18"/>
        <w:szCs w:val="18"/>
      </w:rPr>
      <w:t>Manshead CE Academy, Dunstable Rd, Caddington, Luton, LU1 4BB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29EF3" w14:textId="77777777" w:rsidR="00D8392C" w:rsidRDefault="00D8392C" w:rsidP="004561CD">
      <w:pPr>
        <w:spacing w:after="0" w:line="240" w:lineRule="auto"/>
      </w:pPr>
      <w:r>
        <w:separator/>
      </w:r>
    </w:p>
  </w:footnote>
  <w:footnote w:type="continuationSeparator" w:id="0">
    <w:p w14:paraId="7B290E5F" w14:textId="77777777" w:rsidR="00D8392C" w:rsidRDefault="00D8392C" w:rsidP="004561CD">
      <w:pPr>
        <w:spacing w:after="0" w:line="240" w:lineRule="auto"/>
      </w:pPr>
      <w:r>
        <w:continuationSeparator/>
      </w:r>
    </w:p>
  </w:footnote>
  <w:footnote w:type="continuationNotice" w:id="1">
    <w:p w14:paraId="7402A297" w14:textId="77777777" w:rsidR="00D8392C" w:rsidRDefault="00D83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28AFB" w14:textId="4A5D1AD9" w:rsidR="00FA407B" w:rsidRPr="004561CD" w:rsidRDefault="00FA407B" w:rsidP="004561CD">
    <w:pPr>
      <w:pStyle w:val="Header"/>
      <w:jc w:val="center"/>
      <w:rPr>
        <w:color w:val="4472C4" w:themeColor="accent1"/>
        <w:sz w:val="32"/>
      </w:rPr>
    </w:pPr>
    <w:r>
      <w:rPr>
        <w:rFonts w:ascii="Arial" w:hAnsi="Arial" w:cs="Arial"/>
        <w:noProof/>
        <w:lang w:val="en-GB" w:eastAsia="en-GB"/>
      </w:rPr>
      <w:drawing>
        <wp:anchor distT="0" distB="0" distL="114300" distR="114300" simplePos="0" relativeHeight="251658240" behindDoc="0" locked="0" layoutInCell="1" allowOverlap="1" wp14:anchorId="06C88DCB" wp14:editId="537EEEAD">
          <wp:simplePos x="0" y="0"/>
          <wp:positionH relativeFrom="margin">
            <wp:posOffset>-76200</wp:posOffset>
          </wp:positionH>
          <wp:positionV relativeFrom="paragraph">
            <wp:posOffset>-251460</wp:posOffset>
          </wp:positionV>
          <wp:extent cx="495300" cy="563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1">
                    <a:extLst>
                      <a:ext uri="{28A0092B-C50C-407E-A947-70E740481C1C}">
                        <a14:useLocalDpi xmlns:a14="http://schemas.microsoft.com/office/drawing/2010/main" val="0"/>
                      </a:ext>
                    </a:extLst>
                  </a:blip>
                  <a:stretch>
                    <a:fillRect/>
                  </a:stretch>
                </pic:blipFill>
                <pic:spPr>
                  <a:xfrm>
                    <a:off x="0" y="0"/>
                    <a:ext cx="495300" cy="5638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val="en-GB" w:eastAsia="en-GB"/>
      </w:rPr>
      <w:drawing>
        <wp:anchor distT="0" distB="0" distL="114300" distR="114300" simplePos="0" relativeHeight="251658241" behindDoc="0" locked="0" layoutInCell="1" allowOverlap="1" wp14:anchorId="6893102E" wp14:editId="31458532">
          <wp:simplePos x="0" y="0"/>
          <wp:positionH relativeFrom="margin">
            <wp:posOffset>4762500</wp:posOffset>
          </wp:positionH>
          <wp:positionV relativeFrom="paragraph">
            <wp:posOffset>-251460</wp:posOffset>
          </wp:positionV>
          <wp:extent cx="122682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2">
                    <a:extLst>
                      <a:ext uri="{28A0092B-C50C-407E-A947-70E740481C1C}">
                        <a14:useLocalDpi xmlns:a14="http://schemas.microsoft.com/office/drawing/2010/main" val="0"/>
                      </a:ext>
                    </a:extLst>
                  </a:blip>
                  <a:stretch>
                    <a:fillRect/>
                  </a:stretch>
                </pic:blipFill>
                <pic:spPr>
                  <a:xfrm>
                    <a:off x="0" y="0"/>
                    <a:ext cx="122682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C"/>
    <w:multiLevelType w:val="singleLevel"/>
    <w:tmpl w:val="0000003C"/>
    <w:name w:val="WW8Num60"/>
    <w:lvl w:ilvl="0">
      <w:start w:val="1"/>
      <w:numFmt w:val="bullet"/>
      <w:lvlText w:val=""/>
      <w:lvlJc w:val="left"/>
      <w:pPr>
        <w:tabs>
          <w:tab w:val="num" w:pos="720"/>
        </w:tabs>
        <w:ind w:left="720" w:hanging="360"/>
      </w:pPr>
      <w:rPr>
        <w:rFonts w:ascii="Symbol" w:hAnsi="Symbol"/>
      </w:rPr>
    </w:lvl>
  </w:abstractNum>
  <w:abstractNum w:abstractNumId="1" w15:restartNumberingAfterBreak="0">
    <w:nsid w:val="052174BD"/>
    <w:multiLevelType w:val="hybridMultilevel"/>
    <w:tmpl w:val="AC9A30E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507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AE4CD2"/>
    <w:multiLevelType w:val="hybridMultilevel"/>
    <w:tmpl w:val="AABA1D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6C1D9A"/>
    <w:multiLevelType w:val="hybridMultilevel"/>
    <w:tmpl w:val="8440F6A6"/>
    <w:lvl w:ilvl="0" w:tplc="15C6C896">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54DB1"/>
    <w:multiLevelType w:val="multilevel"/>
    <w:tmpl w:val="8814E05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C7419A"/>
    <w:multiLevelType w:val="hybridMultilevel"/>
    <w:tmpl w:val="EF52A0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57A63EB"/>
    <w:multiLevelType w:val="hybridMultilevel"/>
    <w:tmpl w:val="63E23C80"/>
    <w:lvl w:ilvl="0" w:tplc="80DE365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9" w15:restartNumberingAfterBreak="0">
    <w:nsid w:val="5FCC5373"/>
    <w:multiLevelType w:val="hybridMultilevel"/>
    <w:tmpl w:val="4424AC6E"/>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625B0887"/>
    <w:multiLevelType w:val="hybridMultilevel"/>
    <w:tmpl w:val="C6D09A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565676"/>
    <w:multiLevelType w:val="hybridMultilevel"/>
    <w:tmpl w:val="79F88A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E23C14"/>
    <w:multiLevelType w:val="hybridMultilevel"/>
    <w:tmpl w:val="7B1679F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0A329B"/>
    <w:multiLevelType w:val="multilevel"/>
    <w:tmpl w:val="294CC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3E5CEF"/>
    <w:multiLevelType w:val="hybridMultilevel"/>
    <w:tmpl w:val="0A1A0C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42213843">
    <w:abstractNumId w:val="6"/>
  </w:num>
  <w:num w:numId="2" w16cid:durableId="1095444965">
    <w:abstractNumId w:val="8"/>
  </w:num>
  <w:num w:numId="3" w16cid:durableId="2061436286">
    <w:abstractNumId w:val="4"/>
  </w:num>
  <w:num w:numId="4" w16cid:durableId="586814912">
    <w:abstractNumId w:val="9"/>
  </w:num>
  <w:num w:numId="5" w16cid:durableId="131558618">
    <w:abstractNumId w:val="1"/>
  </w:num>
  <w:num w:numId="6" w16cid:durableId="950013358">
    <w:abstractNumId w:val="12"/>
  </w:num>
  <w:num w:numId="7" w16cid:durableId="841815507">
    <w:abstractNumId w:val="14"/>
  </w:num>
  <w:num w:numId="8" w16cid:durableId="1065376463">
    <w:abstractNumId w:val="10"/>
  </w:num>
  <w:num w:numId="9" w16cid:durableId="214630442">
    <w:abstractNumId w:val="7"/>
  </w:num>
  <w:num w:numId="10" w16cid:durableId="317997900">
    <w:abstractNumId w:val="3"/>
  </w:num>
  <w:num w:numId="11" w16cid:durableId="2046981903">
    <w:abstractNumId w:val="11"/>
  </w:num>
  <w:num w:numId="12" w16cid:durableId="1401518000">
    <w:abstractNumId w:val="5"/>
  </w:num>
  <w:num w:numId="13" w16cid:durableId="1448429462">
    <w:abstractNumId w:val="2"/>
  </w:num>
  <w:num w:numId="14" w16cid:durableId="9119651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9F"/>
    <w:rsid w:val="00000931"/>
    <w:rsid w:val="000037A9"/>
    <w:rsid w:val="00004CC0"/>
    <w:rsid w:val="0000544B"/>
    <w:rsid w:val="000058D2"/>
    <w:rsid w:val="00005E4A"/>
    <w:rsid w:val="000113B6"/>
    <w:rsid w:val="00012209"/>
    <w:rsid w:val="00012B5E"/>
    <w:rsid w:val="0001388F"/>
    <w:rsid w:val="00014092"/>
    <w:rsid w:val="00017A36"/>
    <w:rsid w:val="00026427"/>
    <w:rsid w:val="00031009"/>
    <w:rsid w:val="00032A51"/>
    <w:rsid w:val="0003401D"/>
    <w:rsid w:val="00036D86"/>
    <w:rsid w:val="00040FD3"/>
    <w:rsid w:val="00044692"/>
    <w:rsid w:val="00047AF7"/>
    <w:rsid w:val="00051A68"/>
    <w:rsid w:val="00053EE8"/>
    <w:rsid w:val="000543D0"/>
    <w:rsid w:val="000553D6"/>
    <w:rsid w:val="00055536"/>
    <w:rsid w:val="000565B1"/>
    <w:rsid w:val="00061139"/>
    <w:rsid w:val="000611CD"/>
    <w:rsid w:val="00063F2A"/>
    <w:rsid w:val="000641C9"/>
    <w:rsid w:val="00065AE2"/>
    <w:rsid w:val="00070086"/>
    <w:rsid w:val="000743C4"/>
    <w:rsid w:val="0008072D"/>
    <w:rsid w:val="00080B3B"/>
    <w:rsid w:val="00082DDF"/>
    <w:rsid w:val="00084760"/>
    <w:rsid w:val="00085668"/>
    <w:rsid w:val="00085929"/>
    <w:rsid w:val="00090785"/>
    <w:rsid w:val="00093685"/>
    <w:rsid w:val="000936F9"/>
    <w:rsid w:val="00095779"/>
    <w:rsid w:val="00096AB5"/>
    <w:rsid w:val="00097E8B"/>
    <w:rsid w:val="000A4886"/>
    <w:rsid w:val="000A7963"/>
    <w:rsid w:val="000B4E64"/>
    <w:rsid w:val="000C1917"/>
    <w:rsid w:val="000C3507"/>
    <w:rsid w:val="000C4E13"/>
    <w:rsid w:val="000D0436"/>
    <w:rsid w:val="000D5C97"/>
    <w:rsid w:val="000D6E09"/>
    <w:rsid w:val="000E0308"/>
    <w:rsid w:val="000E1697"/>
    <w:rsid w:val="000E3150"/>
    <w:rsid w:val="000E56A4"/>
    <w:rsid w:val="000E5E00"/>
    <w:rsid w:val="000E7497"/>
    <w:rsid w:val="000F0D54"/>
    <w:rsid w:val="000F37E1"/>
    <w:rsid w:val="000F4E9E"/>
    <w:rsid w:val="001004F7"/>
    <w:rsid w:val="0010080E"/>
    <w:rsid w:val="00101A06"/>
    <w:rsid w:val="00104481"/>
    <w:rsid w:val="00111E05"/>
    <w:rsid w:val="00115D96"/>
    <w:rsid w:val="001179B7"/>
    <w:rsid w:val="0012005C"/>
    <w:rsid w:val="00122A84"/>
    <w:rsid w:val="00124762"/>
    <w:rsid w:val="00124DAD"/>
    <w:rsid w:val="0013224B"/>
    <w:rsid w:val="0013309F"/>
    <w:rsid w:val="0013686E"/>
    <w:rsid w:val="00136A41"/>
    <w:rsid w:val="0014085F"/>
    <w:rsid w:val="001451FD"/>
    <w:rsid w:val="001464A8"/>
    <w:rsid w:val="001479EF"/>
    <w:rsid w:val="00151F79"/>
    <w:rsid w:val="00153FE8"/>
    <w:rsid w:val="0015432F"/>
    <w:rsid w:val="001545D7"/>
    <w:rsid w:val="00163A5C"/>
    <w:rsid w:val="001668AD"/>
    <w:rsid w:val="00166D53"/>
    <w:rsid w:val="001676A1"/>
    <w:rsid w:val="00170F9F"/>
    <w:rsid w:val="00175413"/>
    <w:rsid w:val="0018029F"/>
    <w:rsid w:val="00181E23"/>
    <w:rsid w:val="00183CC0"/>
    <w:rsid w:val="001845B4"/>
    <w:rsid w:val="00186426"/>
    <w:rsid w:val="00197E68"/>
    <w:rsid w:val="001A2424"/>
    <w:rsid w:val="001A2C75"/>
    <w:rsid w:val="001B0A7D"/>
    <w:rsid w:val="001B111E"/>
    <w:rsid w:val="001B3FCF"/>
    <w:rsid w:val="001B7F65"/>
    <w:rsid w:val="001C18A9"/>
    <w:rsid w:val="001C66CD"/>
    <w:rsid w:val="001D48E6"/>
    <w:rsid w:val="001E0A5E"/>
    <w:rsid w:val="001E13B3"/>
    <w:rsid w:val="001E7DCD"/>
    <w:rsid w:val="001F10B5"/>
    <w:rsid w:val="001F1E68"/>
    <w:rsid w:val="001F656D"/>
    <w:rsid w:val="00202A4E"/>
    <w:rsid w:val="00204216"/>
    <w:rsid w:val="002057C3"/>
    <w:rsid w:val="002118BB"/>
    <w:rsid w:val="00211C90"/>
    <w:rsid w:val="002123CA"/>
    <w:rsid w:val="002225D2"/>
    <w:rsid w:val="0022425F"/>
    <w:rsid w:val="00224B84"/>
    <w:rsid w:val="00230A84"/>
    <w:rsid w:val="002318E2"/>
    <w:rsid w:val="0023312B"/>
    <w:rsid w:val="00234A1E"/>
    <w:rsid w:val="00234D1A"/>
    <w:rsid w:val="00234E0C"/>
    <w:rsid w:val="0023531C"/>
    <w:rsid w:val="00236E50"/>
    <w:rsid w:val="002426B5"/>
    <w:rsid w:val="00242830"/>
    <w:rsid w:val="00244521"/>
    <w:rsid w:val="002544C0"/>
    <w:rsid w:val="0025464E"/>
    <w:rsid w:val="00262FD8"/>
    <w:rsid w:val="002639C5"/>
    <w:rsid w:val="002667FC"/>
    <w:rsid w:val="00267306"/>
    <w:rsid w:val="00276BAB"/>
    <w:rsid w:val="002803E0"/>
    <w:rsid w:val="0028148E"/>
    <w:rsid w:val="002906B7"/>
    <w:rsid w:val="002A15A5"/>
    <w:rsid w:val="002A16A2"/>
    <w:rsid w:val="002B0213"/>
    <w:rsid w:val="002B0409"/>
    <w:rsid w:val="002B2EAB"/>
    <w:rsid w:val="002B309B"/>
    <w:rsid w:val="002B4430"/>
    <w:rsid w:val="002B612C"/>
    <w:rsid w:val="002C4130"/>
    <w:rsid w:val="002D010E"/>
    <w:rsid w:val="002D044D"/>
    <w:rsid w:val="002D4D09"/>
    <w:rsid w:val="002D4F84"/>
    <w:rsid w:val="002D5BE4"/>
    <w:rsid w:val="002E0D67"/>
    <w:rsid w:val="002E160B"/>
    <w:rsid w:val="002E3E15"/>
    <w:rsid w:val="002E7F45"/>
    <w:rsid w:val="002F1EC9"/>
    <w:rsid w:val="002F2387"/>
    <w:rsid w:val="002F2A1B"/>
    <w:rsid w:val="002F3DDA"/>
    <w:rsid w:val="002F5248"/>
    <w:rsid w:val="00305B28"/>
    <w:rsid w:val="003066CE"/>
    <w:rsid w:val="003131D7"/>
    <w:rsid w:val="00313CEA"/>
    <w:rsid w:val="003141C6"/>
    <w:rsid w:val="0031581C"/>
    <w:rsid w:val="003168C2"/>
    <w:rsid w:val="003169A4"/>
    <w:rsid w:val="003225FA"/>
    <w:rsid w:val="00322818"/>
    <w:rsid w:val="00323A7A"/>
    <w:rsid w:val="00324A2C"/>
    <w:rsid w:val="003260A1"/>
    <w:rsid w:val="0032635F"/>
    <w:rsid w:val="0033061A"/>
    <w:rsid w:val="00331ED9"/>
    <w:rsid w:val="003341EB"/>
    <w:rsid w:val="00335968"/>
    <w:rsid w:val="00337EB2"/>
    <w:rsid w:val="00341F54"/>
    <w:rsid w:val="0035078C"/>
    <w:rsid w:val="0035078D"/>
    <w:rsid w:val="00350E57"/>
    <w:rsid w:val="00353DA6"/>
    <w:rsid w:val="00354BA5"/>
    <w:rsid w:val="00355A11"/>
    <w:rsid w:val="0035634C"/>
    <w:rsid w:val="003574C2"/>
    <w:rsid w:val="003603F9"/>
    <w:rsid w:val="0036178F"/>
    <w:rsid w:val="003636CD"/>
    <w:rsid w:val="00364123"/>
    <w:rsid w:val="003645BA"/>
    <w:rsid w:val="00365F18"/>
    <w:rsid w:val="0036753F"/>
    <w:rsid w:val="003719CA"/>
    <w:rsid w:val="0037411F"/>
    <w:rsid w:val="003761D0"/>
    <w:rsid w:val="003828FC"/>
    <w:rsid w:val="00386BC8"/>
    <w:rsid w:val="0039112A"/>
    <w:rsid w:val="00391407"/>
    <w:rsid w:val="00393FF9"/>
    <w:rsid w:val="0039460A"/>
    <w:rsid w:val="003A0906"/>
    <w:rsid w:val="003A4890"/>
    <w:rsid w:val="003B16FE"/>
    <w:rsid w:val="003B2E57"/>
    <w:rsid w:val="003C20C5"/>
    <w:rsid w:val="003C387B"/>
    <w:rsid w:val="003C4637"/>
    <w:rsid w:val="003C56AC"/>
    <w:rsid w:val="003C6DD7"/>
    <w:rsid w:val="003D04A2"/>
    <w:rsid w:val="003D1497"/>
    <w:rsid w:val="003D1809"/>
    <w:rsid w:val="003D7068"/>
    <w:rsid w:val="003E0181"/>
    <w:rsid w:val="003E105E"/>
    <w:rsid w:val="003E589F"/>
    <w:rsid w:val="003E6CF9"/>
    <w:rsid w:val="003F137B"/>
    <w:rsid w:val="003F3AD2"/>
    <w:rsid w:val="0040055D"/>
    <w:rsid w:val="00404D7D"/>
    <w:rsid w:val="00405B6C"/>
    <w:rsid w:val="004069B8"/>
    <w:rsid w:val="00410AE5"/>
    <w:rsid w:val="00410B56"/>
    <w:rsid w:val="00411EB3"/>
    <w:rsid w:val="004129C5"/>
    <w:rsid w:val="00424646"/>
    <w:rsid w:val="00433C0E"/>
    <w:rsid w:val="0043504A"/>
    <w:rsid w:val="004357DB"/>
    <w:rsid w:val="004370B4"/>
    <w:rsid w:val="004371D5"/>
    <w:rsid w:val="00443F1A"/>
    <w:rsid w:val="0044500D"/>
    <w:rsid w:val="0044521D"/>
    <w:rsid w:val="00452A92"/>
    <w:rsid w:val="00452D83"/>
    <w:rsid w:val="004561CD"/>
    <w:rsid w:val="004562B7"/>
    <w:rsid w:val="00466CD1"/>
    <w:rsid w:val="0047086F"/>
    <w:rsid w:val="00471D7E"/>
    <w:rsid w:val="00473C90"/>
    <w:rsid w:val="00474506"/>
    <w:rsid w:val="00477662"/>
    <w:rsid w:val="00480526"/>
    <w:rsid w:val="00484AE5"/>
    <w:rsid w:val="00485A44"/>
    <w:rsid w:val="0049120B"/>
    <w:rsid w:val="00492D23"/>
    <w:rsid w:val="004940B0"/>
    <w:rsid w:val="00494C5B"/>
    <w:rsid w:val="00495923"/>
    <w:rsid w:val="004A21E2"/>
    <w:rsid w:val="004A2727"/>
    <w:rsid w:val="004A734D"/>
    <w:rsid w:val="004B0B54"/>
    <w:rsid w:val="004B3DF2"/>
    <w:rsid w:val="004B57A3"/>
    <w:rsid w:val="004B6757"/>
    <w:rsid w:val="004B770D"/>
    <w:rsid w:val="004C2DD5"/>
    <w:rsid w:val="004C3F1F"/>
    <w:rsid w:val="004C5239"/>
    <w:rsid w:val="004C5553"/>
    <w:rsid w:val="004C6E36"/>
    <w:rsid w:val="004D06EE"/>
    <w:rsid w:val="004D3ED3"/>
    <w:rsid w:val="004D5AA9"/>
    <w:rsid w:val="004D6409"/>
    <w:rsid w:val="004D7DE2"/>
    <w:rsid w:val="004E2299"/>
    <w:rsid w:val="004E2B5A"/>
    <w:rsid w:val="004E4307"/>
    <w:rsid w:val="004E4BB4"/>
    <w:rsid w:val="004E5E6F"/>
    <w:rsid w:val="004E6708"/>
    <w:rsid w:val="004F1310"/>
    <w:rsid w:val="004F5A7C"/>
    <w:rsid w:val="005065C9"/>
    <w:rsid w:val="0050693F"/>
    <w:rsid w:val="005076DD"/>
    <w:rsid w:val="00511CE7"/>
    <w:rsid w:val="00514FC4"/>
    <w:rsid w:val="00517915"/>
    <w:rsid w:val="00520B05"/>
    <w:rsid w:val="00524815"/>
    <w:rsid w:val="00527432"/>
    <w:rsid w:val="005323A1"/>
    <w:rsid w:val="00534161"/>
    <w:rsid w:val="00535741"/>
    <w:rsid w:val="0053763B"/>
    <w:rsid w:val="00540918"/>
    <w:rsid w:val="005415EF"/>
    <w:rsid w:val="00544AB2"/>
    <w:rsid w:val="00545FF5"/>
    <w:rsid w:val="00551BDA"/>
    <w:rsid w:val="005527C6"/>
    <w:rsid w:val="00552D30"/>
    <w:rsid w:val="0056531E"/>
    <w:rsid w:val="00567A40"/>
    <w:rsid w:val="00573450"/>
    <w:rsid w:val="00573F89"/>
    <w:rsid w:val="00576202"/>
    <w:rsid w:val="00581A61"/>
    <w:rsid w:val="005849A3"/>
    <w:rsid w:val="005859AC"/>
    <w:rsid w:val="005867B0"/>
    <w:rsid w:val="00587DBE"/>
    <w:rsid w:val="00593A46"/>
    <w:rsid w:val="00596006"/>
    <w:rsid w:val="005A33D8"/>
    <w:rsid w:val="005A6376"/>
    <w:rsid w:val="005B4F71"/>
    <w:rsid w:val="005B787E"/>
    <w:rsid w:val="005C6E7B"/>
    <w:rsid w:val="005C74D9"/>
    <w:rsid w:val="005C7B46"/>
    <w:rsid w:val="005D232C"/>
    <w:rsid w:val="005D2773"/>
    <w:rsid w:val="005E12B6"/>
    <w:rsid w:val="005F3B56"/>
    <w:rsid w:val="005F463E"/>
    <w:rsid w:val="0060127B"/>
    <w:rsid w:val="00613179"/>
    <w:rsid w:val="00614D0C"/>
    <w:rsid w:val="00617645"/>
    <w:rsid w:val="00620AFD"/>
    <w:rsid w:val="00623DBE"/>
    <w:rsid w:val="0062502B"/>
    <w:rsid w:val="00631D28"/>
    <w:rsid w:val="00636BFD"/>
    <w:rsid w:val="006423AC"/>
    <w:rsid w:val="00650DA4"/>
    <w:rsid w:val="00653291"/>
    <w:rsid w:val="006556A9"/>
    <w:rsid w:val="006637C9"/>
    <w:rsid w:val="006705E9"/>
    <w:rsid w:val="00671EFF"/>
    <w:rsid w:val="006738CB"/>
    <w:rsid w:val="00674CB0"/>
    <w:rsid w:val="006755C8"/>
    <w:rsid w:val="0068012E"/>
    <w:rsid w:val="00682012"/>
    <w:rsid w:val="006831AA"/>
    <w:rsid w:val="00683F8C"/>
    <w:rsid w:val="0068772B"/>
    <w:rsid w:val="00693057"/>
    <w:rsid w:val="00696887"/>
    <w:rsid w:val="006978F1"/>
    <w:rsid w:val="006A31FD"/>
    <w:rsid w:val="006B48CE"/>
    <w:rsid w:val="006C1156"/>
    <w:rsid w:val="006C6B8D"/>
    <w:rsid w:val="006D0566"/>
    <w:rsid w:val="006D0E7B"/>
    <w:rsid w:val="006D35C7"/>
    <w:rsid w:val="006D4514"/>
    <w:rsid w:val="006E0626"/>
    <w:rsid w:val="006E153D"/>
    <w:rsid w:val="006E615C"/>
    <w:rsid w:val="006E6332"/>
    <w:rsid w:val="006F2340"/>
    <w:rsid w:val="006F3862"/>
    <w:rsid w:val="00701C7C"/>
    <w:rsid w:val="007022F6"/>
    <w:rsid w:val="00706AD5"/>
    <w:rsid w:val="00707852"/>
    <w:rsid w:val="0071252A"/>
    <w:rsid w:val="0071788A"/>
    <w:rsid w:val="00721459"/>
    <w:rsid w:val="0073320B"/>
    <w:rsid w:val="007358C7"/>
    <w:rsid w:val="00735920"/>
    <w:rsid w:val="00735AC2"/>
    <w:rsid w:val="0073768A"/>
    <w:rsid w:val="0074091C"/>
    <w:rsid w:val="00745848"/>
    <w:rsid w:val="007506E7"/>
    <w:rsid w:val="00751B86"/>
    <w:rsid w:val="007555CD"/>
    <w:rsid w:val="007578F2"/>
    <w:rsid w:val="00757EDE"/>
    <w:rsid w:val="007669D4"/>
    <w:rsid w:val="00767368"/>
    <w:rsid w:val="00770DFD"/>
    <w:rsid w:val="00770E84"/>
    <w:rsid w:val="00777917"/>
    <w:rsid w:val="00777E0C"/>
    <w:rsid w:val="0078013F"/>
    <w:rsid w:val="0078272C"/>
    <w:rsid w:val="0078621C"/>
    <w:rsid w:val="00787E90"/>
    <w:rsid w:val="00790D86"/>
    <w:rsid w:val="007915B1"/>
    <w:rsid w:val="007A1EC9"/>
    <w:rsid w:val="007A3CAC"/>
    <w:rsid w:val="007B0849"/>
    <w:rsid w:val="007B088D"/>
    <w:rsid w:val="007B297F"/>
    <w:rsid w:val="007B34E4"/>
    <w:rsid w:val="007C05DD"/>
    <w:rsid w:val="007C3DE1"/>
    <w:rsid w:val="007C593F"/>
    <w:rsid w:val="007C68F7"/>
    <w:rsid w:val="007C764A"/>
    <w:rsid w:val="007D13BE"/>
    <w:rsid w:val="007D3641"/>
    <w:rsid w:val="007D5175"/>
    <w:rsid w:val="007D6697"/>
    <w:rsid w:val="007E2C61"/>
    <w:rsid w:val="007E334E"/>
    <w:rsid w:val="007E7AA1"/>
    <w:rsid w:val="007F0355"/>
    <w:rsid w:val="007F09F7"/>
    <w:rsid w:val="007F2C7B"/>
    <w:rsid w:val="007F7F06"/>
    <w:rsid w:val="008076A8"/>
    <w:rsid w:val="00811538"/>
    <w:rsid w:val="00811A84"/>
    <w:rsid w:val="008173A8"/>
    <w:rsid w:val="0081770E"/>
    <w:rsid w:val="008206D0"/>
    <w:rsid w:val="00830B4F"/>
    <w:rsid w:val="00832251"/>
    <w:rsid w:val="00834D04"/>
    <w:rsid w:val="00845C4A"/>
    <w:rsid w:val="00845D39"/>
    <w:rsid w:val="00847309"/>
    <w:rsid w:val="008501AB"/>
    <w:rsid w:val="00850B0C"/>
    <w:rsid w:val="008519D5"/>
    <w:rsid w:val="0085412E"/>
    <w:rsid w:val="00857108"/>
    <w:rsid w:val="00864F77"/>
    <w:rsid w:val="00867A46"/>
    <w:rsid w:val="00877C55"/>
    <w:rsid w:val="00880446"/>
    <w:rsid w:val="00881ED6"/>
    <w:rsid w:val="0088233E"/>
    <w:rsid w:val="00883785"/>
    <w:rsid w:val="00884130"/>
    <w:rsid w:val="0088510C"/>
    <w:rsid w:val="00886D9C"/>
    <w:rsid w:val="00890A00"/>
    <w:rsid w:val="00894E66"/>
    <w:rsid w:val="00894F8B"/>
    <w:rsid w:val="008953F1"/>
    <w:rsid w:val="00896A23"/>
    <w:rsid w:val="00897B8A"/>
    <w:rsid w:val="008A3B81"/>
    <w:rsid w:val="008B06CE"/>
    <w:rsid w:val="008B12B8"/>
    <w:rsid w:val="008B1423"/>
    <w:rsid w:val="008B2EB0"/>
    <w:rsid w:val="008B4E75"/>
    <w:rsid w:val="008C131F"/>
    <w:rsid w:val="008D046B"/>
    <w:rsid w:val="008D35F1"/>
    <w:rsid w:val="008D4EBC"/>
    <w:rsid w:val="008E4704"/>
    <w:rsid w:val="008E4DF3"/>
    <w:rsid w:val="008E716A"/>
    <w:rsid w:val="008E7B54"/>
    <w:rsid w:val="008F17F8"/>
    <w:rsid w:val="008F7941"/>
    <w:rsid w:val="00901ED1"/>
    <w:rsid w:val="00902762"/>
    <w:rsid w:val="00903EBB"/>
    <w:rsid w:val="00910191"/>
    <w:rsid w:val="009136E1"/>
    <w:rsid w:val="00914427"/>
    <w:rsid w:val="00931DE9"/>
    <w:rsid w:val="00934985"/>
    <w:rsid w:val="00934E18"/>
    <w:rsid w:val="009439E0"/>
    <w:rsid w:val="00962C60"/>
    <w:rsid w:val="00963889"/>
    <w:rsid w:val="00985D4C"/>
    <w:rsid w:val="0098678E"/>
    <w:rsid w:val="00991AEB"/>
    <w:rsid w:val="00992283"/>
    <w:rsid w:val="00993671"/>
    <w:rsid w:val="00994358"/>
    <w:rsid w:val="009966DE"/>
    <w:rsid w:val="009A35D7"/>
    <w:rsid w:val="009A4615"/>
    <w:rsid w:val="009A5415"/>
    <w:rsid w:val="009A6EDC"/>
    <w:rsid w:val="009A771A"/>
    <w:rsid w:val="009C21A8"/>
    <w:rsid w:val="009D15A2"/>
    <w:rsid w:val="009D202F"/>
    <w:rsid w:val="009D6727"/>
    <w:rsid w:val="009D7BB0"/>
    <w:rsid w:val="009E3133"/>
    <w:rsid w:val="009F30D4"/>
    <w:rsid w:val="009F72E9"/>
    <w:rsid w:val="00A00742"/>
    <w:rsid w:val="00A044D2"/>
    <w:rsid w:val="00A162BD"/>
    <w:rsid w:val="00A2412C"/>
    <w:rsid w:val="00A24A4E"/>
    <w:rsid w:val="00A25BA9"/>
    <w:rsid w:val="00A25F1D"/>
    <w:rsid w:val="00A325BD"/>
    <w:rsid w:val="00A35366"/>
    <w:rsid w:val="00A4344C"/>
    <w:rsid w:val="00A44D67"/>
    <w:rsid w:val="00A45612"/>
    <w:rsid w:val="00A45DE8"/>
    <w:rsid w:val="00A476A3"/>
    <w:rsid w:val="00A54708"/>
    <w:rsid w:val="00A60944"/>
    <w:rsid w:val="00A65C85"/>
    <w:rsid w:val="00A7265E"/>
    <w:rsid w:val="00A76358"/>
    <w:rsid w:val="00A8064B"/>
    <w:rsid w:val="00A81378"/>
    <w:rsid w:val="00A84022"/>
    <w:rsid w:val="00A866DF"/>
    <w:rsid w:val="00A91993"/>
    <w:rsid w:val="00A91DB7"/>
    <w:rsid w:val="00A945BF"/>
    <w:rsid w:val="00A96342"/>
    <w:rsid w:val="00AA2065"/>
    <w:rsid w:val="00AA3C1A"/>
    <w:rsid w:val="00AA5B26"/>
    <w:rsid w:val="00AB3D7B"/>
    <w:rsid w:val="00AB4FFE"/>
    <w:rsid w:val="00AB6E08"/>
    <w:rsid w:val="00AC443D"/>
    <w:rsid w:val="00AD069A"/>
    <w:rsid w:val="00AD227A"/>
    <w:rsid w:val="00AD4C5F"/>
    <w:rsid w:val="00AE2796"/>
    <w:rsid w:val="00AE3BD3"/>
    <w:rsid w:val="00AE510A"/>
    <w:rsid w:val="00AF35E5"/>
    <w:rsid w:val="00AF4EBD"/>
    <w:rsid w:val="00AF5025"/>
    <w:rsid w:val="00AF7200"/>
    <w:rsid w:val="00B0014C"/>
    <w:rsid w:val="00B02BB1"/>
    <w:rsid w:val="00B03685"/>
    <w:rsid w:val="00B044C3"/>
    <w:rsid w:val="00B0479F"/>
    <w:rsid w:val="00B06945"/>
    <w:rsid w:val="00B10A08"/>
    <w:rsid w:val="00B15A25"/>
    <w:rsid w:val="00B21AA1"/>
    <w:rsid w:val="00B22892"/>
    <w:rsid w:val="00B22B9B"/>
    <w:rsid w:val="00B25808"/>
    <w:rsid w:val="00B25894"/>
    <w:rsid w:val="00B274D1"/>
    <w:rsid w:val="00B307AE"/>
    <w:rsid w:val="00B328C9"/>
    <w:rsid w:val="00B33587"/>
    <w:rsid w:val="00B35307"/>
    <w:rsid w:val="00B40841"/>
    <w:rsid w:val="00B457F6"/>
    <w:rsid w:val="00B563F4"/>
    <w:rsid w:val="00B57612"/>
    <w:rsid w:val="00B61FA4"/>
    <w:rsid w:val="00B67D3E"/>
    <w:rsid w:val="00B70B2B"/>
    <w:rsid w:val="00B834AA"/>
    <w:rsid w:val="00B84F1C"/>
    <w:rsid w:val="00B8561E"/>
    <w:rsid w:val="00B85B2B"/>
    <w:rsid w:val="00B87E79"/>
    <w:rsid w:val="00B90C07"/>
    <w:rsid w:val="00B911EB"/>
    <w:rsid w:val="00B94345"/>
    <w:rsid w:val="00B96A26"/>
    <w:rsid w:val="00B96D8D"/>
    <w:rsid w:val="00BA3DE0"/>
    <w:rsid w:val="00BA509C"/>
    <w:rsid w:val="00BA66DE"/>
    <w:rsid w:val="00BB2005"/>
    <w:rsid w:val="00BB3AE1"/>
    <w:rsid w:val="00BB754B"/>
    <w:rsid w:val="00BC0557"/>
    <w:rsid w:val="00BC1F2D"/>
    <w:rsid w:val="00BC29C0"/>
    <w:rsid w:val="00BC796E"/>
    <w:rsid w:val="00BD1BD2"/>
    <w:rsid w:val="00BD3134"/>
    <w:rsid w:val="00BD34EB"/>
    <w:rsid w:val="00BD3531"/>
    <w:rsid w:val="00BD5C83"/>
    <w:rsid w:val="00BD6E64"/>
    <w:rsid w:val="00BE23DB"/>
    <w:rsid w:val="00BE2A48"/>
    <w:rsid w:val="00BE6885"/>
    <w:rsid w:val="00BF03C5"/>
    <w:rsid w:val="00BF16D0"/>
    <w:rsid w:val="00BF352B"/>
    <w:rsid w:val="00C009AB"/>
    <w:rsid w:val="00C06036"/>
    <w:rsid w:val="00C0771C"/>
    <w:rsid w:val="00C12157"/>
    <w:rsid w:val="00C14077"/>
    <w:rsid w:val="00C15197"/>
    <w:rsid w:val="00C16529"/>
    <w:rsid w:val="00C16C30"/>
    <w:rsid w:val="00C16DF1"/>
    <w:rsid w:val="00C21832"/>
    <w:rsid w:val="00C22DDE"/>
    <w:rsid w:val="00C256F1"/>
    <w:rsid w:val="00C31390"/>
    <w:rsid w:val="00C341B5"/>
    <w:rsid w:val="00C34EE9"/>
    <w:rsid w:val="00C42E9E"/>
    <w:rsid w:val="00C4350B"/>
    <w:rsid w:val="00C47E8C"/>
    <w:rsid w:val="00C50DDA"/>
    <w:rsid w:val="00C50E57"/>
    <w:rsid w:val="00C545C1"/>
    <w:rsid w:val="00C56918"/>
    <w:rsid w:val="00C60D27"/>
    <w:rsid w:val="00C61130"/>
    <w:rsid w:val="00C6584C"/>
    <w:rsid w:val="00C66D86"/>
    <w:rsid w:val="00C7337F"/>
    <w:rsid w:val="00C73EB5"/>
    <w:rsid w:val="00C80DD3"/>
    <w:rsid w:val="00C8308A"/>
    <w:rsid w:val="00C855DE"/>
    <w:rsid w:val="00C85BCD"/>
    <w:rsid w:val="00C868C2"/>
    <w:rsid w:val="00C87037"/>
    <w:rsid w:val="00C90569"/>
    <w:rsid w:val="00C9225E"/>
    <w:rsid w:val="00C955BC"/>
    <w:rsid w:val="00C96EEB"/>
    <w:rsid w:val="00CA02D5"/>
    <w:rsid w:val="00CA4F4B"/>
    <w:rsid w:val="00CA519A"/>
    <w:rsid w:val="00CA7F42"/>
    <w:rsid w:val="00CC4EFC"/>
    <w:rsid w:val="00CD43E0"/>
    <w:rsid w:val="00CE3A1D"/>
    <w:rsid w:val="00CE5DDB"/>
    <w:rsid w:val="00CE71AB"/>
    <w:rsid w:val="00CF0140"/>
    <w:rsid w:val="00CF188F"/>
    <w:rsid w:val="00CF2EDF"/>
    <w:rsid w:val="00CF3397"/>
    <w:rsid w:val="00D00C01"/>
    <w:rsid w:val="00D05DD1"/>
    <w:rsid w:val="00D10E06"/>
    <w:rsid w:val="00D11824"/>
    <w:rsid w:val="00D139D4"/>
    <w:rsid w:val="00D23439"/>
    <w:rsid w:val="00D267B6"/>
    <w:rsid w:val="00D27674"/>
    <w:rsid w:val="00D279AA"/>
    <w:rsid w:val="00D30454"/>
    <w:rsid w:val="00D326DC"/>
    <w:rsid w:val="00D346AE"/>
    <w:rsid w:val="00D35472"/>
    <w:rsid w:val="00D36A47"/>
    <w:rsid w:val="00D378BD"/>
    <w:rsid w:val="00D45C5A"/>
    <w:rsid w:val="00D4764A"/>
    <w:rsid w:val="00D51A19"/>
    <w:rsid w:val="00D55D8E"/>
    <w:rsid w:val="00D6776B"/>
    <w:rsid w:val="00D72833"/>
    <w:rsid w:val="00D72F61"/>
    <w:rsid w:val="00D75AD3"/>
    <w:rsid w:val="00D82E6A"/>
    <w:rsid w:val="00D8392C"/>
    <w:rsid w:val="00D843A3"/>
    <w:rsid w:val="00D8548B"/>
    <w:rsid w:val="00D85899"/>
    <w:rsid w:val="00D85D02"/>
    <w:rsid w:val="00DA0C61"/>
    <w:rsid w:val="00DA1D10"/>
    <w:rsid w:val="00DA2B9A"/>
    <w:rsid w:val="00DA6807"/>
    <w:rsid w:val="00DB03E4"/>
    <w:rsid w:val="00DB1554"/>
    <w:rsid w:val="00DB2AFF"/>
    <w:rsid w:val="00DB5E59"/>
    <w:rsid w:val="00DB7B42"/>
    <w:rsid w:val="00DC004D"/>
    <w:rsid w:val="00DC0BD4"/>
    <w:rsid w:val="00DC4EA9"/>
    <w:rsid w:val="00DC7013"/>
    <w:rsid w:val="00DC7C6D"/>
    <w:rsid w:val="00DE007A"/>
    <w:rsid w:val="00DE0F76"/>
    <w:rsid w:val="00DE3966"/>
    <w:rsid w:val="00DE3B5A"/>
    <w:rsid w:val="00E00610"/>
    <w:rsid w:val="00E06672"/>
    <w:rsid w:val="00E06ACB"/>
    <w:rsid w:val="00E1270A"/>
    <w:rsid w:val="00E12C43"/>
    <w:rsid w:val="00E1474D"/>
    <w:rsid w:val="00E17CEB"/>
    <w:rsid w:val="00E20DD3"/>
    <w:rsid w:val="00E2280E"/>
    <w:rsid w:val="00E26353"/>
    <w:rsid w:val="00E27EFE"/>
    <w:rsid w:val="00E306C7"/>
    <w:rsid w:val="00E4661B"/>
    <w:rsid w:val="00E47DD1"/>
    <w:rsid w:val="00E503FD"/>
    <w:rsid w:val="00E52987"/>
    <w:rsid w:val="00E54482"/>
    <w:rsid w:val="00E54729"/>
    <w:rsid w:val="00E56F92"/>
    <w:rsid w:val="00E65FC4"/>
    <w:rsid w:val="00E735A7"/>
    <w:rsid w:val="00E739A5"/>
    <w:rsid w:val="00E744AA"/>
    <w:rsid w:val="00E762E4"/>
    <w:rsid w:val="00E7726F"/>
    <w:rsid w:val="00E81948"/>
    <w:rsid w:val="00E82213"/>
    <w:rsid w:val="00E90818"/>
    <w:rsid w:val="00E9258A"/>
    <w:rsid w:val="00E94C91"/>
    <w:rsid w:val="00E9713E"/>
    <w:rsid w:val="00EA0914"/>
    <w:rsid w:val="00EA3F13"/>
    <w:rsid w:val="00EA7CE6"/>
    <w:rsid w:val="00EB18C5"/>
    <w:rsid w:val="00EB4B99"/>
    <w:rsid w:val="00EC16A4"/>
    <w:rsid w:val="00EC33BD"/>
    <w:rsid w:val="00EC57A2"/>
    <w:rsid w:val="00ED6C88"/>
    <w:rsid w:val="00ED7ECD"/>
    <w:rsid w:val="00EE2FF6"/>
    <w:rsid w:val="00EE3830"/>
    <w:rsid w:val="00EE5410"/>
    <w:rsid w:val="00EE6B7D"/>
    <w:rsid w:val="00EF226F"/>
    <w:rsid w:val="00EF5A8E"/>
    <w:rsid w:val="00EF6D95"/>
    <w:rsid w:val="00F009A3"/>
    <w:rsid w:val="00F153FA"/>
    <w:rsid w:val="00F22E30"/>
    <w:rsid w:val="00F305E3"/>
    <w:rsid w:val="00F33ECC"/>
    <w:rsid w:val="00F40393"/>
    <w:rsid w:val="00F415C8"/>
    <w:rsid w:val="00F42022"/>
    <w:rsid w:val="00F474A8"/>
    <w:rsid w:val="00F60F1E"/>
    <w:rsid w:val="00F621B1"/>
    <w:rsid w:val="00F66742"/>
    <w:rsid w:val="00F717E5"/>
    <w:rsid w:val="00F779D0"/>
    <w:rsid w:val="00F80179"/>
    <w:rsid w:val="00F8123A"/>
    <w:rsid w:val="00F87B72"/>
    <w:rsid w:val="00F93515"/>
    <w:rsid w:val="00F93771"/>
    <w:rsid w:val="00F93DD8"/>
    <w:rsid w:val="00F9489C"/>
    <w:rsid w:val="00FA407B"/>
    <w:rsid w:val="00FA5DCD"/>
    <w:rsid w:val="00FA6AD0"/>
    <w:rsid w:val="00FB2BAF"/>
    <w:rsid w:val="00FB389A"/>
    <w:rsid w:val="00FC272C"/>
    <w:rsid w:val="00FC330D"/>
    <w:rsid w:val="00FC36B6"/>
    <w:rsid w:val="00FC7F40"/>
    <w:rsid w:val="00FD518D"/>
    <w:rsid w:val="00FD592B"/>
    <w:rsid w:val="00FD6456"/>
    <w:rsid w:val="00FE0F02"/>
    <w:rsid w:val="00FE1262"/>
    <w:rsid w:val="00FE3236"/>
    <w:rsid w:val="00FE43B5"/>
    <w:rsid w:val="00FE4665"/>
    <w:rsid w:val="00FE5695"/>
    <w:rsid w:val="00FE6989"/>
    <w:rsid w:val="00FE6F1D"/>
    <w:rsid w:val="00FF04D0"/>
    <w:rsid w:val="00FF6934"/>
    <w:rsid w:val="0198F5D2"/>
    <w:rsid w:val="042C0598"/>
    <w:rsid w:val="04CCEFC0"/>
    <w:rsid w:val="056C2A24"/>
    <w:rsid w:val="0712D63E"/>
    <w:rsid w:val="0781FF2D"/>
    <w:rsid w:val="078553C4"/>
    <w:rsid w:val="0B2FEC22"/>
    <w:rsid w:val="0DC86BDF"/>
    <w:rsid w:val="0DDF5824"/>
    <w:rsid w:val="0DE04213"/>
    <w:rsid w:val="109A99DE"/>
    <w:rsid w:val="11A4C9A5"/>
    <w:rsid w:val="1290669A"/>
    <w:rsid w:val="12FEC3E5"/>
    <w:rsid w:val="1327E337"/>
    <w:rsid w:val="13FF59B1"/>
    <w:rsid w:val="14B8029C"/>
    <w:rsid w:val="14D5CC64"/>
    <w:rsid w:val="16E26381"/>
    <w:rsid w:val="17E5A3A5"/>
    <w:rsid w:val="1A30FC2C"/>
    <w:rsid w:val="1A4534D1"/>
    <w:rsid w:val="1AE7B8DB"/>
    <w:rsid w:val="1CF138B4"/>
    <w:rsid w:val="1D0EDA1B"/>
    <w:rsid w:val="1ECD7C2D"/>
    <w:rsid w:val="1F8981DA"/>
    <w:rsid w:val="1F934087"/>
    <w:rsid w:val="1F9DECE7"/>
    <w:rsid w:val="1FDA0E4D"/>
    <w:rsid w:val="2172C97F"/>
    <w:rsid w:val="219EAE42"/>
    <w:rsid w:val="21B61209"/>
    <w:rsid w:val="22377EE8"/>
    <w:rsid w:val="223F8683"/>
    <w:rsid w:val="224020D2"/>
    <w:rsid w:val="2268F2A6"/>
    <w:rsid w:val="22C08996"/>
    <w:rsid w:val="231559F0"/>
    <w:rsid w:val="24E3B7DF"/>
    <w:rsid w:val="24F5ECF9"/>
    <w:rsid w:val="2562BAE3"/>
    <w:rsid w:val="28F258A5"/>
    <w:rsid w:val="298C475E"/>
    <w:rsid w:val="2AE081A5"/>
    <w:rsid w:val="2CCA6D96"/>
    <w:rsid w:val="2D38D356"/>
    <w:rsid w:val="2F228BCE"/>
    <w:rsid w:val="2F5E9A89"/>
    <w:rsid w:val="31BB0663"/>
    <w:rsid w:val="32696A6E"/>
    <w:rsid w:val="327291F8"/>
    <w:rsid w:val="32B51E30"/>
    <w:rsid w:val="338F6E12"/>
    <w:rsid w:val="339AA784"/>
    <w:rsid w:val="3589A400"/>
    <w:rsid w:val="374F08D3"/>
    <w:rsid w:val="37CF70B2"/>
    <w:rsid w:val="37E5D8F0"/>
    <w:rsid w:val="38B9A0EA"/>
    <w:rsid w:val="3A00C2CC"/>
    <w:rsid w:val="3A1C7C5C"/>
    <w:rsid w:val="3A434300"/>
    <w:rsid w:val="3A7B657C"/>
    <w:rsid w:val="3ACD025C"/>
    <w:rsid w:val="3DADE637"/>
    <w:rsid w:val="3E69CE23"/>
    <w:rsid w:val="3EC12BE9"/>
    <w:rsid w:val="3F7EBE32"/>
    <w:rsid w:val="40176493"/>
    <w:rsid w:val="40C71A60"/>
    <w:rsid w:val="41816BCE"/>
    <w:rsid w:val="41FFC848"/>
    <w:rsid w:val="4271C1A8"/>
    <w:rsid w:val="42E8E600"/>
    <w:rsid w:val="431D39D3"/>
    <w:rsid w:val="434F93D4"/>
    <w:rsid w:val="43DF6CA9"/>
    <w:rsid w:val="45199D40"/>
    <w:rsid w:val="45C4CF95"/>
    <w:rsid w:val="46322C3F"/>
    <w:rsid w:val="46921578"/>
    <w:rsid w:val="469F4408"/>
    <w:rsid w:val="479FD8AF"/>
    <w:rsid w:val="47EC38F3"/>
    <w:rsid w:val="48894827"/>
    <w:rsid w:val="48B19C99"/>
    <w:rsid w:val="490ED900"/>
    <w:rsid w:val="4987A308"/>
    <w:rsid w:val="4AE16754"/>
    <w:rsid w:val="4B6621C9"/>
    <w:rsid w:val="4B836BC8"/>
    <w:rsid w:val="4C906913"/>
    <w:rsid w:val="4CCBA18B"/>
    <w:rsid w:val="4D098F61"/>
    <w:rsid w:val="4E715B78"/>
    <w:rsid w:val="4FD5E607"/>
    <w:rsid w:val="510131EE"/>
    <w:rsid w:val="51603E77"/>
    <w:rsid w:val="5165EE63"/>
    <w:rsid w:val="51EECAF2"/>
    <w:rsid w:val="529A4DDA"/>
    <w:rsid w:val="53336393"/>
    <w:rsid w:val="548724C9"/>
    <w:rsid w:val="557349D9"/>
    <w:rsid w:val="56398A5A"/>
    <w:rsid w:val="5709536F"/>
    <w:rsid w:val="57934051"/>
    <w:rsid w:val="579DCD0D"/>
    <w:rsid w:val="57CB7930"/>
    <w:rsid w:val="588A5BB9"/>
    <w:rsid w:val="58B1DDB8"/>
    <w:rsid w:val="58D0B1CD"/>
    <w:rsid w:val="5917C57D"/>
    <w:rsid w:val="596B1307"/>
    <w:rsid w:val="5B08BF75"/>
    <w:rsid w:val="5C0F22D8"/>
    <w:rsid w:val="5C1BB2F4"/>
    <w:rsid w:val="5C2093DA"/>
    <w:rsid w:val="5C44584F"/>
    <w:rsid w:val="5FC4C544"/>
    <w:rsid w:val="62310D8A"/>
    <w:rsid w:val="6259576B"/>
    <w:rsid w:val="63948820"/>
    <w:rsid w:val="63D9C12E"/>
    <w:rsid w:val="65997B7B"/>
    <w:rsid w:val="6648797D"/>
    <w:rsid w:val="68AFEB30"/>
    <w:rsid w:val="68B98591"/>
    <w:rsid w:val="68DA2B1B"/>
    <w:rsid w:val="698B88AF"/>
    <w:rsid w:val="6A990E81"/>
    <w:rsid w:val="6AEAF58E"/>
    <w:rsid w:val="6B21DD7E"/>
    <w:rsid w:val="6B40D226"/>
    <w:rsid w:val="6B8CE944"/>
    <w:rsid w:val="6CA25305"/>
    <w:rsid w:val="6D0AF8E1"/>
    <w:rsid w:val="6DA70BF4"/>
    <w:rsid w:val="7034D337"/>
    <w:rsid w:val="70C32AAA"/>
    <w:rsid w:val="71DC536D"/>
    <w:rsid w:val="71DEBB4D"/>
    <w:rsid w:val="73D3B368"/>
    <w:rsid w:val="7580EC72"/>
    <w:rsid w:val="75A6EBE7"/>
    <w:rsid w:val="75BB79D2"/>
    <w:rsid w:val="76E669BA"/>
    <w:rsid w:val="7770B14B"/>
    <w:rsid w:val="77DB6A5B"/>
    <w:rsid w:val="7A50C85C"/>
    <w:rsid w:val="7A8692D3"/>
    <w:rsid w:val="7B15CC5F"/>
    <w:rsid w:val="7B5728D1"/>
    <w:rsid w:val="7B99610C"/>
    <w:rsid w:val="7C2C854C"/>
    <w:rsid w:val="7C904D3A"/>
    <w:rsid w:val="7E35178C"/>
    <w:rsid w:val="7F0D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958E"/>
  <w15:chartTrackingRefBased/>
  <w15:docId w15:val="{C5D32EBF-DC12-4D0E-8C61-850F40A2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09F"/>
    <w:pPr>
      <w:widowControl w:val="0"/>
      <w:spacing w:after="200" w:line="276" w:lineRule="auto"/>
    </w:pPr>
    <w:rPr>
      <w:lang w:val="en-US"/>
    </w:rPr>
  </w:style>
  <w:style w:type="paragraph" w:styleId="Heading1">
    <w:name w:val="heading 1"/>
    <w:aliases w:val="TSB Headings"/>
    <w:basedOn w:val="Normal"/>
    <w:next w:val="Normal"/>
    <w:link w:val="Heading1Char"/>
    <w:qFormat/>
    <w:rsid w:val="00C96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F2340"/>
    <w:pPr>
      <w:keepNext/>
      <w:adjustRightInd w:val="0"/>
      <w:spacing w:before="240" w:after="60" w:line="360" w:lineRule="atLeast"/>
      <w:textAlignment w:val="baseline"/>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nhideWhenUsed/>
    <w:qFormat/>
    <w:rsid w:val="001330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6F2340"/>
    <w:pPr>
      <w:keepNext/>
      <w:adjustRightInd w:val="0"/>
      <w:spacing w:before="240" w:after="60" w:line="360" w:lineRule="atLeast"/>
      <w:textAlignment w:val="baseline"/>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6F2340"/>
    <w:pPr>
      <w:adjustRightInd w:val="0"/>
      <w:spacing w:before="240" w:after="60" w:line="360" w:lineRule="atLeast"/>
      <w:textAlignment w:val="baseline"/>
      <w:outlineLvl w:val="4"/>
    </w:pPr>
    <w:rPr>
      <w:rFonts w:ascii="Arial" w:eastAsia="Times New Roman" w:hAnsi="Arial" w:cs="Times New Roman"/>
      <w:b/>
      <w:bCs/>
      <w:i/>
      <w:iCs/>
      <w:sz w:val="26"/>
      <w:szCs w:val="26"/>
      <w:lang w:val="en-GB" w:eastAsia="en-GB"/>
    </w:rPr>
  </w:style>
  <w:style w:type="paragraph" w:styleId="Heading6">
    <w:name w:val="heading 6"/>
    <w:basedOn w:val="Normal"/>
    <w:next w:val="Normal"/>
    <w:link w:val="Heading6Char"/>
    <w:qFormat/>
    <w:rsid w:val="006F2340"/>
    <w:pPr>
      <w:adjustRightInd w:val="0"/>
      <w:spacing w:before="240" w:after="60" w:line="360" w:lineRule="atLeast"/>
      <w:textAlignment w:val="baseline"/>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6F2340"/>
    <w:pPr>
      <w:adjustRightInd w:val="0"/>
      <w:spacing w:before="240" w:after="60" w:line="360" w:lineRule="atLeast"/>
      <w:textAlignment w:val="baseline"/>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6F2340"/>
    <w:pPr>
      <w:adjustRightInd w:val="0"/>
      <w:spacing w:before="240" w:after="60" w:line="360" w:lineRule="atLeast"/>
      <w:textAlignment w:val="baseline"/>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qFormat/>
    <w:rsid w:val="006F2340"/>
    <w:pPr>
      <w:keepNext/>
      <w:adjustRightInd w:val="0"/>
      <w:spacing w:after="0" w:line="360" w:lineRule="atLeast"/>
      <w:textAlignment w:val="baseline"/>
      <w:outlineLvl w:val="8"/>
    </w:pPr>
    <w:rPr>
      <w:rFonts w:ascii="Arial" w:eastAsia="Times New Roman" w:hAnsi="Arial" w:cs="Arial"/>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Title">
    <w:name w:val="Manual Title"/>
    <w:basedOn w:val="Heading3"/>
    <w:rsid w:val="0013309F"/>
    <w:pPr>
      <w:keepLines w:val="0"/>
      <w:adjustRightInd w:val="0"/>
      <w:spacing w:before="0" w:after="240" w:line="360" w:lineRule="auto"/>
      <w:jc w:val="center"/>
      <w:textAlignment w:val="baseline"/>
    </w:pPr>
    <w:rPr>
      <w:rFonts w:ascii="Arial" w:eastAsia="Calibri" w:hAnsi="Arial" w:cs="Times New Roman"/>
      <w:b/>
      <w:i/>
      <w:iCs/>
      <w:color w:val="auto"/>
      <w:sz w:val="44"/>
      <w:szCs w:val="26"/>
      <w:lang w:val="en-GB"/>
    </w:rPr>
  </w:style>
  <w:style w:type="character" w:customStyle="1" w:styleId="Heading3Char">
    <w:name w:val="Heading 3 Char"/>
    <w:basedOn w:val="DefaultParagraphFont"/>
    <w:link w:val="Heading3"/>
    <w:rsid w:val="0013309F"/>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link w:val="ListParagraphChar"/>
    <w:uiPriority w:val="34"/>
    <w:qFormat/>
    <w:rsid w:val="000611CD"/>
    <w:pPr>
      <w:ind w:left="720"/>
      <w:contextualSpacing/>
    </w:pPr>
  </w:style>
  <w:style w:type="paragraph" w:styleId="BalloonText">
    <w:name w:val="Balloon Text"/>
    <w:basedOn w:val="Normal"/>
    <w:link w:val="BalloonTextChar"/>
    <w:uiPriority w:val="99"/>
    <w:semiHidden/>
    <w:unhideWhenUsed/>
    <w:rsid w:val="00E0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72"/>
    <w:rPr>
      <w:rFonts w:ascii="Segoe UI" w:hAnsi="Segoe UI" w:cs="Segoe UI"/>
      <w:sz w:val="18"/>
      <w:szCs w:val="18"/>
      <w:lang w:val="en-US"/>
    </w:rPr>
  </w:style>
  <w:style w:type="paragraph" w:styleId="Header">
    <w:name w:val="header"/>
    <w:basedOn w:val="Normal"/>
    <w:link w:val="HeaderChar"/>
    <w:uiPriority w:val="99"/>
    <w:unhideWhenUsed/>
    <w:rsid w:val="00456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1CD"/>
    <w:rPr>
      <w:lang w:val="en-US"/>
    </w:rPr>
  </w:style>
  <w:style w:type="paragraph" w:styleId="Footer">
    <w:name w:val="footer"/>
    <w:basedOn w:val="Normal"/>
    <w:link w:val="FooterChar"/>
    <w:unhideWhenUsed/>
    <w:rsid w:val="004561CD"/>
    <w:pPr>
      <w:tabs>
        <w:tab w:val="center" w:pos="4513"/>
        <w:tab w:val="right" w:pos="9026"/>
      </w:tabs>
      <w:spacing w:after="0" w:line="240" w:lineRule="auto"/>
    </w:pPr>
  </w:style>
  <w:style w:type="character" w:customStyle="1" w:styleId="FooterChar">
    <w:name w:val="Footer Char"/>
    <w:basedOn w:val="DefaultParagraphFont"/>
    <w:link w:val="Footer"/>
    <w:rsid w:val="004561CD"/>
    <w:rPr>
      <w:lang w:val="en-US"/>
    </w:rPr>
  </w:style>
  <w:style w:type="character" w:styleId="Hyperlink">
    <w:name w:val="Hyperlink"/>
    <w:basedOn w:val="DefaultParagraphFont"/>
    <w:uiPriority w:val="99"/>
    <w:unhideWhenUsed/>
    <w:rsid w:val="00CF0140"/>
    <w:rPr>
      <w:color w:val="0563C1" w:themeColor="hyperlink"/>
      <w:u w:val="single"/>
    </w:rPr>
  </w:style>
  <w:style w:type="character" w:customStyle="1" w:styleId="UnresolvedMention1">
    <w:name w:val="Unresolved Mention1"/>
    <w:basedOn w:val="DefaultParagraphFont"/>
    <w:uiPriority w:val="99"/>
    <w:semiHidden/>
    <w:unhideWhenUsed/>
    <w:rsid w:val="00CF0140"/>
    <w:rPr>
      <w:color w:val="605E5C"/>
      <w:shd w:val="clear" w:color="auto" w:fill="E1DFDD"/>
    </w:rPr>
  </w:style>
  <w:style w:type="paragraph" w:styleId="NoSpacing">
    <w:name w:val="No Spacing"/>
    <w:link w:val="NoSpacingChar"/>
    <w:uiPriority w:val="1"/>
    <w:qFormat/>
    <w:rsid w:val="007673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67368"/>
    <w:rPr>
      <w:rFonts w:eastAsiaTheme="minorEastAsia"/>
      <w:lang w:val="en-US"/>
    </w:rPr>
  </w:style>
  <w:style w:type="table" w:styleId="TableGrid">
    <w:name w:val="Table Grid"/>
    <w:basedOn w:val="TableNormal"/>
    <w:uiPriority w:val="59"/>
    <w:rsid w:val="004E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90569"/>
    <w:rPr>
      <w:lang w:val="en-US"/>
    </w:rPr>
  </w:style>
  <w:style w:type="character" w:customStyle="1" w:styleId="Heading1Char">
    <w:name w:val="Heading 1 Char"/>
    <w:aliases w:val="TSB Headings Char"/>
    <w:basedOn w:val="DefaultParagraphFont"/>
    <w:link w:val="Heading1"/>
    <w:rsid w:val="00C96EEB"/>
    <w:rPr>
      <w:rFonts w:asciiTheme="majorHAnsi" w:eastAsiaTheme="majorEastAsia" w:hAnsiTheme="majorHAnsi" w:cstheme="majorBidi"/>
      <w:color w:val="2F5496" w:themeColor="accent1" w:themeShade="BF"/>
      <w:sz w:val="32"/>
      <w:szCs w:val="32"/>
      <w:lang w:val="en-US"/>
    </w:rPr>
  </w:style>
  <w:style w:type="numbering" w:customStyle="1" w:styleId="Style1">
    <w:name w:val="Style1"/>
    <w:basedOn w:val="NoList"/>
    <w:uiPriority w:val="99"/>
    <w:rsid w:val="00C96EEB"/>
    <w:pPr>
      <w:numPr>
        <w:numId w:val="1"/>
      </w:numPr>
    </w:pPr>
  </w:style>
  <w:style w:type="paragraph" w:customStyle="1" w:styleId="TSB-Level1Numbers">
    <w:name w:val="TSB - Level 1 Numbers"/>
    <w:basedOn w:val="Heading1"/>
    <w:link w:val="TSB-Level1NumbersChar"/>
    <w:qFormat/>
    <w:rsid w:val="00C96EEB"/>
    <w:pPr>
      <w:keepNext w:val="0"/>
      <w:keepLines w:val="0"/>
      <w:widowControl/>
      <w:spacing w:after="200"/>
      <w:ind w:left="1480" w:hanging="482"/>
      <w:jc w:val="both"/>
    </w:pPr>
    <w:rPr>
      <w:rFonts w:eastAsiaTheme="minorHAnsi" w:cstheme="minorHAnsi"/>
      <w:color w:val="auto"/>
      <w:sz w:val="22"/>
      <w:lang w:val="en-GB"/>
    </w:rPr>
  </w:style>
  <w:style w:type="paragraph" w:customStyle="1" w:styleId="TSB-Level2Numbers">
    <w:name w:val="TSB - Level 2 Numbers"/>
    <w:basedOn w:val="TSB-Level1Numbers"/>
    <w:autoRedefine/>
    <w:qFormat/>
    <w:rsid w:val="00C96EEB"/>
    <w:pPr>
      <w:ind w:left="2223" w:hanging="998"/>
    </w:pPr>
  </w:style>
  <w:style w:type="character" w:customStyle="1" w:styleId="TSB-Level1NumbersChar">
    <w:name w:val="TSB - Level 1 Numbers Char"/>
    <w:basedOn w:val="DefaultParagraphFont"/>
    <w:link w:val="TSB-Level1Numbers"/>
    <w:rsid w:val="00C96EEB"/>
    <w:rPr>
      <w:rFonts w:asciiTheme="majorHAnsi" w:hAnsiTheme="majorHAnsi" w:cstheme="minorHAnsi"/>
      <w:szCs w:val="32"/>
    </w:rPr>
  </w:style>
  <w:style w:type="paragraph" w:customStyle="1" w:styleId="PolicyBullets">
    <w:name w:val="Policy Bullets"/>
    <w:basedOn w:val="ListParagraph"/>
    <w:qFormat/>
    <w:rsid w:val="00C96EEB"/>
    <w:pPr>
      <w:widowControl/>
      <w:numPr>
        <w:numId w:val="2"/>
      </w:numPr>
      <w:spacing w:after="0"/>
    </w:pPr>
    <w:rPr>
      <w:lang w:val="en-GB"/>
    </w:rPr>
  </w:style>
  <w:style w:type="character" w:customStyle="1" w:styleId="Heading2Char">
    <w:name w:val="Heading 2 Char"/>
    <w:basedOn w:val="DefaultParagraphFont"/>
    <w:link w:val="Heading2"/>
    <w:rsid w:val="006F234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6F234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6F2340"/>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6F2340"/>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6F234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6F2340"/>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F2340"/>
    <w:rPr>
      <w:rFonts w:ascii="Arial" w:eastAsia="Times New Roman" w:hAnsi="Arial" w:cs="Arial"/>
      <w:b/>
      <w:bCs/>
      <w:sz w:val="24"/>
      <w:szCs w:val="24"/>
      <w:lang w:eastAsia="en-GB"/>
    </w:rPr>
  </w:style>
  <w:style w:type="paragraph" w:styleId="Caption">
    <w:name w:val="caption"/>
    <w:basedOn w:val="Normal"/>
    <w:next w:val="Normal"/>
    <w:qFormat/>
    <w:rsid w:val="006F2340"/>
    <w:pPr>
      <w:adjustRightInd w:val="0"/>
      <w:spacing w:before="120" w:after="120" w:line="360" w:lineRule="atLeast"/>
      <w:textAlignment w:val="baseline"/>
    </w:pPr>
    <w:rPr>
      <w:rFonts w:ascii="Arial" w:eastAsia="Times New Roman" w:hAnsi="Arial" w:cs="Times New Roman"/>
      <w:b/>
      <w:bCs/>
      <w:sz w:val="20"/>
      <w:szCs w:val="20"/>
      <w:lang w:val="en-GB" w:eastAsia="en-GB"/>
    </w:rPr>
  </w:style>
  <w:style w:type="paragraph" w:styleId="Title">
    <w:name w:val="Title"/>
    <w:basedOn w:val="Normal"/>
    <w:link w:val="TitleChar"/>
    <w:qFormat/>
    <w:rsid w:val="006F2340"/>
    <w:pPr>
      <w:adjustRightInd w:val="0"/>
      <w:spacing w:after="0" w:line="360" w:lineRule="atLeast"/>
      <w:jc w:val="center"/>
      <w:textAlignment w:val="baseline"/>
    </w:pPr>
    <w:rPr>
      <w:rFonts w:ascii="Arial" w:eastAsia="Times New Roman" w:hAnsi="Arial" w:cs="Arial"/>
      <w:b/>
      <w:bCs/>
      <w:sz w:val="24"/>
      <w:szCs w:val="24"/>
      <w:lang w:val="en-GB"/>
    </w:rPr>
  </w:style>
  <w:style w:type="character" w:customStyle="1" w:styleId="TitleChar">
    <w:name w:val="Title Char"/>
    <w:basedOn w:val="DefaultParagraphFont"/>
    <w:link w:val="Title"/>
    <w:rsid w:val="006F2340"/>
    <w:rPr>
      <w:rFonts w:ascii="Arial" w:eastAsia="Times New Roman" w:hAnsi="Arial" w:cs="Arial"/>
      <w:b/>
      <w:bCs/>
      <w:sz w:val="24"/>
      <w:szCs w:val="24"/>
    </w:rPr>
  </w:style>
  <w:style w:type="paragraph" w:styleId="Subtitle">
    <w:name w:val="Subtitle"/>
    <w:basedOn w:val="Normal"/>
    <w:link w:val="SubtitleChar"/>
    <w:qFormat/>
    <w:rsid w:val="006F2340"/>
    <w:pPr>
      <w:adjustRightInd w:val="0"/>
      <w:spacing w:after="0" w:line="360" w:lineRule="atLeast"/>
      <w:textAlignment w:val="baseline"/>
    </w:pPr>
    <w:rPr>
      <w:rFonts w:ascii="Arial" w:eastAsia="Times New Roman" w:hAnsi="Arial" w:cs="Arial"/>
      <w:sz w:val="32"/>
      <w:szCs w:val="24"/>
      <w:lang w:val="en-GB"/>
    </w:rPr>
  </w:style>
  <w:style w:type="character" w:customStyle="1" w:styleId="SubtitleChar">
    <w:name w:val="Subtitle Char"/>
    <w:basedOn w:val="DefaultParagraphFont"/>
    <w:link w:val="Subtitle"/>
    <w:rsid w:val="006F2340"/>
    <w:rPr>
      <w:rFonts w:ascii="Arial" w:eastAsia="Times New Roman" w:hAnsi="Arial" w:cs="Arial"/>
      <w:sz w:val="32"/>
      <w:szCs w:val="24"/>
    </w:rPr>
  </w:style>
  <w:style w:type="character" w:styleId="Strong">
    <w:name w:val="Strong"/>
    <w:qFormat/>
    <w:rsid w:val="006F2340"/>
    <w:rPr>
      <w:b/>
      <w:bCs/>
    </w:rPr>
  </w:style>
  <w:style w:type="character" w:styleId="Emphasis">
    <w:name w:val="Emphasis"/>
    <w:qFormat/>
    <w:rsid w:val="006F2340"/>
    <w:rPr>
      <w:i/>
    </w:rPr>
  </w:style>
  <w:style w:type="paragraph" w:styleId="BodyText2">
    <w:name w:val="Body Text 2"/>
    <w:basedOn w:val="Normal"/>
    <w:link w:val="BodyText2Char"/>
    <w:rsid w:val="006F2340"/>
    <w:pPr>
      <w:widowControl/>
      <w:spacing w:after="120" w:line="480" w:lineRule="auto"/>
    </w:pPr>
    <w:rPr>
      <w:rFonts w:ascii="Arial" w:eastAsia="Times New Roman" w:hAnsi="Arial" w:cs="Times New Roman"/>
      <w:sz w:val="24"/>
      <w:szCs w:val="24"/>
      <w:lang w:val="en-GB" w:eastAsia="en-GB"/>
    </w:rPr>
  </w:style>
  <w:style w:type="character" w:customStyle="1" w:styleId="BodyText2Char">
    <w:name w:val="Body Text 2 Char"/>
    <w:basedOn w:val="DefaultParagraphFont"/>
    <w:link w:val="BodyText2"/>
    <w:rsid w:val="006F2340"/>
    <w:rPr>
      <w:rFonts w:ascii="Arial" w:eastAsia="Times New Roman" w:hAnsi="Arial" w:cs="Times New Roman"/>
      <w:sz w:val="24"/>
      <w:szCs w:val="24"/>
      <w:lang w:eastAsia="en-GB"/>
    </w:rPr>
  </w:style>
  <w:style w:type="table" w:customStyle="1" w:styleId="TableGrid1">
    <w:name w:val="Table Grid1"/>
    <w:basedOn w:val="TableNormal"/>
    <w:next w:val="TableGrid"/>
    <w:rsid w:val="006F23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F2340"/>
    <w:pPr>
      <w:adjustRightInd w:val="0"/>
      <w:spacing w:after="120" w:line="360" w:lineRule="atLeast"/>
      <w:ind w:left="283"/>
      <w:textAlignment w:val="baseline"/>
    </w:pPr>
    <w:rPr>
      <w:rFonts w:ascii="Arial" w:eastAsia="Times New Roman" w:hAnsi="Arial" w:cs="Times New Roman"/>
      <w:sz w:val="16"/>
      <w:szCs w:val="16"/>
      <w:lang w:val="en-GB" w:eastAsia="en-GB"/>
    </w:rPr>
  </w:style>
  <w:style w:type="character" w:customStyle="1" w:styleId="BodyTextIndent3Char">
    <w:name w:val="Body Text Indent 3 Char"/>
    <w:basedOn w:val="DefaultParagraphFont"/>
    <w:link w:val="BodyTextIndent3"/>
    <w:uiPriority w:val="99"/>
    <w:semiHidden/>
    <w:rsid w:val="006F2340"/>
    <w:rPr>
      <w:rFonts w:ascii="Arial" w:eastAsia="Times New Roman" w:hAnsi="Arial" w:cs="Times New Roman"/>
      <w:sz w:val="16"/>
      <w:szCs w:val="16"/>
      <w:lang w:eastAsia="en-GB"/>
    </w:rPr>
  </w:style>
  <w:style w:type="paragraph" w:styleId="BodyTextIndent2">
    <w:name w:val="Body Text Indent 2"/>
    <w:basedOn w:val="Normal"/>
    <w:link w:val="BodyTextIndent2Char"/>
    <w:uiPriority w:val="99"/>
    <w:semiHidden/>
    <w:unhideWhenUsed/>
    <w:rsid w:val="006F2340"/>
    <w:pPr>
      <w:adjustRightInd w:val="0"/>
      <w:spacing w:after="120" w:line="480" w:lineRule="auto"/>
      <w:ind w:left="283"/>
      <w:textAlignment w:val="baseline"/>
    </w:pPr>
    <w:rPr>
      <w:rFonts w:ascii="Arial" w:eastAsia="Times New Roman" w:hAnsi="Arial" w:cs="Times New Roman"/>
      <w:sz w:val="24"/>
      <w:szCs w:val="24"/>
      <w:lang w:val="en-GB" w:eastAsia="en-GB"/>
    </w:rPr>
  </w:style>
  <w:style w:type="character" w:customStyle="1" w:styleId="BodyTextIndent2Char">
    <w:name w:val="Body Text Indent 2 Char"/>
    <w:basedOn w:val="DefaultParagraphFont"/>
    <w:link w:val="BodyTextIndent2"/>
    <w:uiPriority w:val="99"/>
    <w:semiHidden/>
    <w:rsid w:val="006F2340"/>
    <w:rPr>
      <w:rFonts w:ascii="Arial" w:eastAsia="Times New Roman" w:hAnsi="Arial" w:cs="Times New Roman"/>
      <w:sz w:val="24"/>
      <w:szCs w:val="24"/>
      <w:lang w:eastAsia="en-GB"/>
    </w:rPr>
  </w:style>
  <w:style w:type="paragraph" w:styleId="NormalWeb">
    <w:name w:val="Normal (Web)"/>
    <w:basedOn w:val="Normal"/>
    <w:uiPriority w:val="99"/>
    <w:unhideWhenUsed/>
    <w:rsid w:val="006F234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F2340"/>
  </w:style>
  <w:style w:type="paragraph" w:customStyle="1" w:styleId="Style2">
    <w:name w:val="Style 2"/>
    <w:basedOn w:val="Normal"/>
    <w:rsid w:val="006F2340"/>
    <w:pPr>
      <w:spacing w:after="0" w:line="276" w:lineRule="atLeast"/>
    </w:pPr>
    <w:rPr>
      <w:rFonts w:ascii="Times New Roman" w:eastAsia="Times New Roman" w:hAnsi="Times New Roman" w:cs="Times New Roman"/>
      <w:noProof/>
      <w:color w:val="000000"/>
      <w:sz w:val="20"/>
      <w:szCs w:val="20"/>
      <w:lang w:val="en-GB" w:eastAsia="en-GB"/>
    </w:rPr>
  </w:style>
  <w:style w:type="paragraph" w:customStyle="1" w:styleId="Style3">
    <w:name w:val="Style 3"/>
    <w:basedOn w:val="Normal"/>
    <w:rsid w:val="006F2340"/>
    <w:pPr>
      <w:tabs>
        <w:tab w:val="left" w:pos="396"/>
      </w:tabs>
      <w:spacing w:after="0" w:line="288" w:lineRule="atLeast"/>
      <w:ind w:left="396" w:hanging="360"/>
    </w:pPr>
    <w:rPr>
      <w:rFonts w:ascii="Times New Roman" w:eastAsia="Times New Roman" w:hAnsi="Times New Roman" w:cs="Times New Roman"/>
      <w:noProof/>
      <w:color w:val="000000"/>
      <w:sz w:val="20"/>
      <w:szCs w:val="20"/>
      <w:lang w:val="en-GB" w:eastAsia="en-GB"/>
    </w:rPr>
  </w:style>
  <w:style w:type="paragraph" w:customStyle="1" w:styleId="Default">
    <w:name w:val="Default"/>
    <w:rsid w:val="006F2340"/>
    <w:pPr>
      <w:autoSpaceDE w:val="0"/>
      <w:autoSpaceDN w:val="0"/>
      <w:adjustRightInd w:val="0"/>
      <w:spacing w:after="0" w:line="240" w:lineRule="auto"/>
    </w:pPr>
    <w:rPr>
      <w:rFonts w:ascii="Arial" w:hAnsi="Arial" w:cs="Arial"/>
      <w:color w:val="000000"/>
      <w:sz w:val="24"/>
      <w:szCs w:val="24"/>
    </w:rPr>
  </w:style>
  <w:style w:type="paragraph" w:customStyle="1" w:styleId="DfESBullets">
    <w:name w:val="DfESBullets"/>
    <w:basedOn w:val="Normal"/>
    <w:uiPriority w:val="99"/>
    <w:rsid w:val="006F2340"/>
    <w:pPr>
      <w:widowControl/>
      <w:numPr>
        <w:numId w:val="3"/>
      </w:numPr>
    </w:pPr>
    <w:rPr>
      <w:rFonts w:ascii="Calibri" w:eastAsia="Calibri" w:hAnsi="Calibri" w:cs="Times New Roman"/>
      <w:lang w:val="en-GB"/>
    </w:rPr>
  </w:style>
  <w:style w:type="paragraph" w:styleId="TOC1">
    <w:name w:val="toc 1"/>
    <w:basedOn w:val="Normal"/>
    <w:next w:val="Normal"/>
    <w:autoRedefine/>
    <w:uiPriority w:val="39"/>
    <w:unhideWhenUsed/>
    <w:rsid w:val="006F2340"/>
    <w:pPr>
      <w:adjustRightInd w:val="0"/>
      <w:spacing w:after="100" w:line="360" w:lineRule="atLeast"/>
      <w:textAlignment w:val="baseline"/>
    </w:pPr>
    <w:rPr>
      <w:rFonts w:ascii="Arial" w:eastAsia="Times New Roman" w:hAnsi="Arial" w:cs="Times New Roman"/>
      <w:sz w:val="24"/>
      <w:szCs w:val="24"/>
      <w:lang w:val="en-GB" w:eastAsia="en-GB"/>
    </w:rPr>
  </w:style>
  <w:style w:type="paragraph" w:styleId="BodyText">
    <w:name w:val="Body Text"/>
    <w:basedOn w:val="Normal"/>
    <w:link w:val="BodyTextChar"/>
    <w:uiPriority w:val="99"/>
    <w:unhideWhenUsed/>
    <w:rsid w:val="006F2340"/>
    <w:pPr>
      <w:adjustRightInd w:val="0"/>
      <w:spacing w:after="120" w:line="360" w:lineRule="atLeast"/>
      <w:textAlignment w:val="baseline"/>
    </w:pPr>
    <w:rPr>
      <w:rFonts w:ascii="Arial" w:eastAsia="Times New Roman" w:hAnsi="Arial" w:cs="Times New Roman"/>
      <w:sz w:val="24"/>
      <w:szCs w:val="24"/>
      <w:lang w:val="en-GB" w:eastAsia="en-GB"/>
    </w:rPr>
  </w:style>
  <w:style w:type="character" w:customStyle="1" w:styleId="BodyTextChar">
    <w:name w:val="Body Text Char"/>
    <w:basedOn w:val="DefaultParagraphFont"/>
    <w:link w:val="BodyText"/>
    <w:uiPriority w:val="99"/>
    <w:rsid w:val="006F2340"/>
    <w:rPr>
      <w:rFonts w:ascii="Arial" w:eastAsia="Times New Roman" w:hAnsi="Arial" w:cs="Times New Roman"/>
      <w:sz w:val="24"/>
      <w:szCs w:val="24"/>
      <w:lang w:eastAsia="en-GB"/>
    </w:rPr>
  </w:style>
  <w:style w:type="paragraph" w:customStyle="1" w:styleId="Paragraph">
    <w:name w:val="Paragraph"/>
    <w:basedOn w:val="Normal"/>
    <w:rsid w:val="006F2340"/>
    <w:pPr>
      <w:widowControl/>
      <w:spacing w:after="240" w:line="240" w:lineRule="auto"/>
      <w:jc w:val="both"/>
    </w:pPr>
    <w:rPr>
      <w:rFonts w:ascii="Arial" w:eastAsia="Times New Roman" w:hAnsi="Arial" w:cs="Times New Roman"/>
      <w:sz w:val="20"/>
      <w:szCs w:val="20"/>
      <w:lang w:val="en-GB"/>
    </w:rPr>
  </w:style>
  <w:style w:type="paragraph" w:styleId="TOC3">
    <w:name w:val="toc 3"/>
    <w:basedOn w:val="Normal"/>
    <w:next w:val="Normal"/>
    <w:autoRedefine/>
    <w:uiPriority w:val="39"/>
    <w:unhideWhenUsed/>
    <w:rsid w:val="006F2340"/>
    <w:pPr>
      <w:adjustRightInd w:val="0"/>
      <w:spacing w:after="100" w:line="360" w:lineRule="atLeast"/>
      <w:ind w:left="480"/>
      <w:textAlignment w:val="baseline"/>
    </w:pPr>
    <w:rPr>
      <w:rFonts w:ascii="Arial" w:eastAsia="Times New Roman" w:hAnsi="Arial" w:cs="Times New Roman"/>
      <w:sz w:val="24"/>
      <w:szCs w:val="24"/>
      <w:lang w:val="en-GB" w:eastAsia="en-GB"/>
    </w:rPr>
  </w:style>
  <w:style w:type="paragraph" w:styleId="TOC2">
    <w:name w:val="toc 2"/>
    <w:basedOn w:val="Normal"/>
    <w:next w:val="Normal"/>
    <w:autoRedefine/>
    <w:uiPriority w:val="39"/>
    <w:unhideWhenUsed/>
    <w:rsid w:val="006F2340"/>
    <w:pPr>
      <w:adjustRightInd w:val="0"/>
      <w:spacing w:after="100" w:line="360" w:lineRule="atLeast"/>
      <w:ind w:left="240"/>
      <w:textAlignment w:val="baseline"/>
    </w:pPr>
    <w:rPr>
      <w:rFonts w:ascii="Arial" w:eastAsia="Times New Roman" w:hAnsi="Arial" w:cs="Times New Roman"/>
      <w:sz w:val="24"/>
      <w:szCs w:val="24"/>
      <w:lang w:val="en-GB" w:eastAsia="en-GB"/>
    </w:rPr>
  </w:style>
  <w:style w:type="paragraph" w:customStyle="1" w:styleId="Style30">
    <w:name w:val="Style3"/>
    <w:basedOn w:val="BodyText"/>
    <w:qFormat/>
    <w:rsid w:val="006F2340"/>
    <w:pPr>
      <w:widowControl/>
      <w:adjustRightInd/>
      <w:spacing w:after="220" w:line="220" w:lineRule="auto"/>
      <w:jc w:val="both"/>
      <w:textAlignment w:val="auto"/>
      <w:outlineLvl w:val="0"/>
    </w:pPr>
    <w:rPr>
      <w:rFonts w:cs="Arial"/>
      <w:b/>
      <w:sz w:val="22"/>
      <w:szCs w:val="22"/>
      <w:lang w:val="en-US"/>
    </w:rPr>
  </w:style>
  <w:style w:type="table" w:customStyle="1" w:styleId="TableGrid0">
    <w:name w:val="TableGrid"/>
    <w:rsid w:val="006F2340"/>
    <w:pPr>
      <w:spacing w:after="0" w:line="240" w:lineRule="auto"/>
    </w:pPr>
    <w:rPr>
      <w:rFonts w:eastAsiaTheme="minorEastAsia"/>
      <w:lang w:val="en-US"/>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F2340"/>
    <w:rPr>
      <w:sz w:val="16"/>
      <w:szCs w:val="16"/>
    </w:rPr>
  </w:style>
  <w:style w:type="paragraph" w:styleId="CommentText">
    <w:name w:val="annotation text"/>
    <w:basedOn w:val="Normal"/>
    <w:link w:val="CommentTextChar"/>
    <w:uiPriority w:val="99"/>
    <w:unhideWhenUsed/>
    <w:rsid w:val="006F2340"/>
    <w:pPr>
      <w:spacing w:line="240" w:lineRule="auto"/>
    </w:pPr>
    <w:rPr>
      <w:sz w:val="20"/>
      <w:szCs w:val="20"/>
    </w:rPr>
  </w:style>
  <w:style w:type="character" w:customStyle="1" w:styleId="CommentTextChar">
    <w:name w:val="Comment Text Char"/>
    <w:basedOn w:val="DefaultParagraphFont"/>
    <w:link w:val="CommentText"/>
    <w:uiPriority w:val="99"/>
    <w:rsid w:val="006F2340"/>
    <w:rPr>
      <w:sz w:val="20"/>
      <w:szCs w:val="20"/>
      <w:lang w:val="en-US"/>
    </w:rPr>
  </w:style>
  <w:style w:type="paragraph" w:styleId="CommentSubject">
    <w:name w:val="annotation subject"/>
    <w:basedOn w:val="CommentText"/>
    <w:next w:val="CommentText"/>
    <w:link w:val="CommentSubjectChar"/>
    <w:uiPriority w:val="99"/>
    <w:semiHidden/>
    <w:unhideWhenUsed/>
    <w:rsid w:val="006F2340"/>
    <w:rPr>
      <w:b/>
      <w:bCs/>
    </w:rPr>
  </w:style>
  <w:style w:type="character" w:customStyle="1" w:styleId="CommentSubjectChar">
    <w:name w:val="Comment Subject Char"/>
    <w:basedOn w:val="CommentTextChar"/>
    <w:link w:val="CommentSubject"/>
    <w:uiPriority w:val="99"/>
    <w:semiHidden/>
    <w:rsid w:val="006F2340"/>
    <w:rPr>
      <w:b/>
      <w:bCs/>
      <w:sz w:val="20"/>
      <w:szCs w:val="20"/>
      <w:lang w:val="en-US"/>
    </w:rPr>
  </w:style>
  <w:style w:type="paragraph" w:styleId="Revision">
    <w:name w:val="Revision"/>
    <w:hidden/>
    <w:uiPriority w:val="99"/>
    <w:semiHidden/>
    <w:rsid w:val="00202A4E"/>
    <w:pPr>
      <w:spacing w:after="0" w:line="240" w:lineRule="auto"/>
    </w:pPr>
    <w:rPr>
      <w:lang w:val="en-US"/>
    </w:rPr>
  </w:style>
  <w:style w:type="character" w:styleId="UnresolvedMention">
    <w:name w:val="Unresolved Mention"/>
    <w:basedOn w:val="DefaultParagraphFont"/>
    <w:uiPriority w:val="99"/>
    <w:semiHidden/>
    <w:unhideWhenUsed/>
    <w:rsid w:val="000743C4"/>
    <w:rPr>
      <w:color w:val="605E5C"/>
      <w:shd w:val="clear" w:color="auto" w:fill="E1DFDD"/>
    </w:rPr>
  </w:style>
  <w:style w:type="paragraph" w:customStyle="1" w:styleId="pf1">
    <w:name w:val="pf1"/>
    <w:basedOn w:val="Normal"/>
    <w:rsid w:val="00080B3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f0">
    <w:name w:val="pf0"/>
    <w:basedOn w:val="Normal"/>
    <w:rsid w:val="00080B3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080B3B"/>
    <w:rPr>
      <w:rFonts w:ascii="Segoe UI" w:hAnsi="Segoe UI" w:cs="Segoe UI" w:hint="default"/>
      <w:b/>
      <w:bCs/>
      <w:sz w:val="18"/>
      <w:szCs w:val="18"/>
    </w:rPr>
  </w:style>
  <w:style w:type="character" w:customStyle="1" w:styleId="cf21">
    <w:name w:val="cf21"/>
    <w:basedOn w:val="DefaultParagraphFont"/>
    <w:rsid w:val="00080B3B"/>
    <w:rPr>
      <w:rFonts w:ascii="Segoe UI" w:hAnsi="Segoe UI" w:cs="Segoe UI" w:hint="default"/>
      <w:b/>
      <w:bCs/>
      <w:color w:val="0070C0"/>
      <w:sz w:val="18"/>
      <w:szCs w:val="18"/>
    </w:rPr>
  </w:style>
  <w:style w:type="character" w:customStyle="1" w:styleId="cf11">
    <w:name w:val="cf11"/>
    <w:basedOn w:val="DefaultParagraphFont"/>
    <w:rsid w:val="00080B3B"/>
    <w:rPr>
      <w:rFonts w:ascii="Segoe UI" w:hAnsi="Segoe UI" w:cs="Segoe UI" w:hint="default"/>
      <w:sz w:val="18"/>
      <w:szCs w:val="18"/>
    </w:rPr>
  </w:style>
  <w:style w:type="paragraph" w:customStyle="1" w:styleId="Normal1">
    <w:name w:val="Normal1"/>
    <w:rsid w:val="006E153D"/>
    <w:pPr>
      <w:spacing w:after="0" w:line="240" w:lineRule="auto"/>
    </w:pPr>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73596">
      <w:bodyDiv w:val="1"/>
      <w:marLeft w:val="0"/>
      <w:marRight w:val="0"/>
      <w:marTop w:val="0"/>
      <w:marBottom w:val="0"/>
      <w:divBdr>
        <w:top w:val="none" w:sz="0" w:space="0" w:color="auto"/>
        <w:left w:val="none" w:sz="0" w:space="0" w:color="auto"/>
        <w:bottom w:val="none" w:sz="0" w:space="0" w:color="auto"/>
        <w:right w:val="none" w:sz="0" w:space="0" w:color="auto"/>
      </w:divBdr>
    </w:div>
    <w:div w:id="232543721">
      <w:bodyDiv w:val="1"/>
      <w:marLeft w:val="0"/>
      <w:marRight w:val="0"/>
      <w:marTop w:val="0"/>
      <w:marBottom w:val="0"/>
      <w:divBdr>
        <w:top w:val="none" w:sz="0" w:space="0" w:color="auto"/>
        <w:left w:val="none" w:sz="0" w:space="0" w:color="auto"/>
        <w:bottom w:val="none" w:sz="0" w:space="0" w:color="auto"/>
        <w:right w:val="none" w:sz="0" w:space="0" w:color="auto"/>
      </w:divBdr>
    </w:div>
    <w:div w:id="560408341">
      <w:bodyDiv w:val="1"/>
      <w:marLeft w:val="0"/>
      <w:marRight w:val="0"/>
      <w:marTop w:val="0"/>
      <w:marBottom w:val="0"/>
      <w:divBdr>
        <w:top w:val="none" w:sz="0" w:space="0" w:color="auto"/>
        <w:left w:val="none" w:sz="0" w:space="0" w:color="auto"/>
        <w:bottom w:val="none" w:sz="0" w:space="0" w:color="auto"/>
        <w:right w:val="none" w:sz="0" w:space="0" w:color="auto"/>
      </w:divBdr>
    </w:div>
    <w:div w:id="713240666">
      <w:bodyDiv w:val="1"/>
      <w:marLeft w:val="0"/>
      <w:marRight w:val="0"/>
      <w:marTop w:val="0"/>
      <w:marBottom w:val="0"/>
      <w:divBdr>
        <w:top w:val="none" w:sz="0" w:space="0" w:color="auto"/>
        <w:left w:val="none" w:sz="0" w:space="0" w:color="auto"/>
        <w:bottom w:val="none" w:sz="0" w:space="0" w:color="auto"/>
        <w:right w:val="none" w:sz="0" w:space="0" w:color="auto"/>
      </w:divBdr>
    </w:div>
    <w:div w:id="752974122">
      <w:bodyDiv w:val="1"/>
      <w:marLeft w:val="0"/>
      <w:marRight w:val="0"/>
      <w:marTop w:val="0"/>
      <w:marBottom w:val="0"/>
      <w:divBdr>
        <w:top w:val="none" w:sz="0" w:space="0" w:color="auto"/>
        <w:left w:val="none" w:sz="0" w:space="0" w:color="auto"/>
        <w:bottom w:val="none" w:sz="0" w:space="0" w:color="auto"/>
        <w:right w:val="none" w:sz="0" w:space="0" w:color="auto"/>
      </w:divBdr>
    </w:div>
    <w:div w:id="824319706">
      <w:bodyDiv w:val="1"/>
      <w:marLeft w:val="0"/>
      <w:marRight w:val="0"/>
      <w:marTop w:val="0"/>
      <w:marBottom w:val="0"/>
      <w:divBdr>
        <w:top w:val="none" w:sz="0" w:space="0" w:color="auto"/>
        <w:left w:val="none" w:sz="0" w:space="0" w:color="auto"/>
        <w:bottom w:val="none" w:sz="0" w:space="0" w:color="auto"/>
        <w:right w:val="none" w:sz="0" w:space="0" w:color="auto"/>
      </w:divBdr>
    </w:div>
    <w:div w:id="951789513">
      <w:bodyDiv w:val="1"/>
      <w:marLeft w:val="0"/>
      <w:marRight w:val="0"/>
      <w:marTop w:val="0"/>
      <w:marBottom w:val="0"/>
      <w:divBdr>
        <w:top w:val="none" w:sz="0" w:space="0" w:color="auto"/>
        <w:left w:val="none" w:sz="0" w:space="0" w:color="auto"/>
        <w:bottom w:val="none" w:sz="0" w:space="0" w:color="auto"/>
        <w:right w:val="none" w:sz="0" w:space="0" w:color="auto"/>
      </w:divBdr>
    </w:div>
    <w:div w:id="1080827478">
      <w:bodyDiv w:val="1"/>
      <w:marLeft w:val="0"/>
      <w:marRight w:val="0"/>
      <w:marTop w:val="0"/>
      <w:marBottom w:val="0"/>
      <w:divBdr>
        <w:top w:val="none" w:sz="0" w:space="0" w:color="auto"/>
        <w:left w:val="none" w:sz="0" w:space="0" w:color="auto"/>
        <w:bottom w:val="none" w:sz="0" w:space="0" w:color="auto"/>
        <w:right w:val="none" w:sz="0" w:space="0" w:color="auto"/>
      </w:divBdr>
    </w:div>
    <w:div w:id="1159888003">
      <w:bodyDiv w:val="1"/>
      <w:marLeft w:val="0"/>
      <w:marRight w:val="0"/>
      <w:marTop w:val="0"/>
      <w:marBottom w:val="0"/>
      <w:divBdr>
        <w:top w:val="none" w:sz="0" w:space="0" w:color="auto"/>
        <w:left w:val="none" w:sz="0" w:space="0" w:color="auto"/>
        <w:bottom w:val="none" w:sz="0" w:space="0" w:color="auto"/>
        <w:right w:val="none" w:sz="0" w:space="0" w:color="auto"/>
      </w:divBdr>
    </w:div>
    <w:div w:id="1161964787">
      <w:bodyDiv w:val="1"/>
      <w:marLeft w:val="0"/>
      <w:marRight w:val="0"/>
      <w:marTop w:val="0"/>
      <w:marBottom w:val="0"/>
      <w:divBdr>
        <w:top w:val="none" w:sz="0" w:space="0" w:color="auto"/>
        <w:left w:val="none" w:sz="0" w:space="0" w:color="auto"/>
        <w:bottom w:val="none" w:sz="0" w:space="0" w:color="auto"/>
        <w:right w:val="none" w:sz="0" w:space="0" w:color="auto"/>
      </w:divBdr>
    </w:div>
    <w:div w:id="1300378653">
      <w:bodyDiv w:val="1"/>
      <w:marLeft w:val="0"/>
      <w:marRight w:val="0"/>
      <w:marTop w:val="0"/>
      <w:marBottom w:val="0"/>
      <w:divBdr>
        <w:top w:val="none" w:sz="0" w:space="0" w:color="auto"/>
        <w:left w:val="none" w:sz="0" w:space="0" w:color="auto"/>
        <w:bottom w:val="none" w:sz="0" w:space="0" w:color="auto"/>
        <w:right w:val="none" w:sz="0" w:space="0" w:color="auto"/>
      </w:divBdr>
    </w:div>
    <w:div w:id="1429807598">
      <w:bodyDiv w:val="1"/>
      <w:marLeft w:val="0"/>
      <w:marRight w:val="0"/>
      <w:marTop w:val="0"/>
      <w:marBottom w:val="0"/>
      <w:divBdr>
        <w:top w:val="none" w:sz="0" w:space="0" w:color="auto"/>
        <w:left w:val="none" w:sz="0" w:space="0" w:color="auto"/>
        <w:bottom w:val="none" w:sz="0" w:space="0" w:color="auto"/>
        <w:right w:val="none" w:sz="0" w:space="0" w:color="auto"/>
      </w:divBdr>
    </w:div>
    <w:div w:id="14648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03D14DEFB4943950541F1FABC482C" ma:contentTypeVersion="14" ma:contentTypeDescription="Create a new document." ma:contentTypeScope="" ma:versionID="8e1d014137d0c2d4e6d09651af2eb587">
  <xsd:schema xmlns:xsd="http://www.w3.org/2001/XMLSchema" xmlns:xs="http://www.w3.org/2001/XMLSchema" xmlns:p="http://schemas.microsoft.com/office/2006/metadata/properties" xmlns:ns2="81471a6c-146f-4e14-8b19-07a09ea3f6e6" xmlns:ns3="6e3066bd-1993-4f3a-9d11-713f40482b9c" targetNamespace="http://schemas.microsoft.com/office/2006/metadata/properties" ma:root="true" ma:fieldsID="677a1e49beb7d363a1441d5b6bac8437" ns2:_="" ns3:_="">
    <xsd:import namespace="81471a6c-146f-4e14-8b19-07a09ea3f6e6"/>
    <xsd:import namespace="6e3066bd-1993-4f3a-9d11-713f40482b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a6c-146f-4e14-8b19-07a09ea3f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e9f416-8291-4143-b613-bb63ffddfa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066bd-1993-4f3a-9d11-713f40482b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6d92e9-a7b4-4c3c-b2d8-9dfdb16dcf64}" ma:internalName="TaxCatchAll" ma:showField="CatchAllData" ma:web="6e3066bd-1993-4f3a-9d11-713f40482b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71a6c-146f-4e14-8b19-07a09ea3f6e6">
      <Terms xmlns="http://schemas.microsoft.com/office/infopath/2007/PartnerControls"/>
    </lcf76f155ced4ddcb4097134ff3c332f>
    <TaxCatchAll xmlns="6e3066bd-1993-4f3a-9d11-713f40482b9c" xsi:nil="true"/>
  </documentManagement>
</p:properties>
</file>

<file path=customXml/itemProps1.xml><?xml version="1.0" encoding="utf-8"?>
<ds:datastoreItem xmlns:ds="http://schemas.openxmlformats.org/officeDocument/2006/customXml" ds:itemID="{0CE4B585-8D45-4F32-89FC-44B7C097B309}"/>
</file>

<file path=customXml/itemProps2.xml><?xml version="1.0" encoding="utf-8"?>
<ds:datastoreItem xmlns:ds="http://schemas.openxmlformats.org/officeDocument/2006/customXml" ds:itemID="{16B3BFE4-44B1-442D-B53F-97DA7FAE4672}">
  <ds:schemaRefs>
    <ds:schemaRef ds:uri="http://schemas.openxmlformats.org/officeDocument/2006/bibliography"/>
  </ds:schemaRefs>
</ds:datastoreItem>
</file>

<file path=customXml/itemProps3.xml><?xml version="1.0" encoding="utf-8"?>
<ds:datastoreItem xmlns:ds="http://schemas.openxmlformats.org/officeDocument/2006/customXml" ds:itemID="{4679EFEF-8993-4659-B855-1711D59C7D02}">
  <ds:schemaRefs>
    <ds:schemaRef ds:uri="http://schemas.microsoft.com/sharepoint/v3/contenttype/forms"/>
  </ds:schemaRefs>
</ds:datastoreItem>
</file>

<file path=customXml/itemProps4.xml><?xml version="1.0" encoding="utf-8"?>
<ds:datastoreItem xmlns:ds="http://schemas.openxmlformats.org/officeDocument/2006/customXml" ds:itemID="{CD193761-0AF5-4D0D-92C2-942A1263417E}">
  <ds:schemaRefs>
    <ds:schemaRef ds:uri="http://schemas.microsoft.com/office/2006/metadata/properties"/>
    <ds:schemaRef ds:uri="http://schemas.microsoft.com/office/infopath/2007/PartnerControls"/>
    <ds:schemaRef ds:uri="f02db532-56e3-496a-a875-bdd4a2a68948"/>
    <ds:schemaRef ds:uri="51f8bd7b-bb83-4568-a5a1-877ef739215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2295</Words>
  <Characters>13083</Characters>
  <Application>Microsoft Office Word</Application>
  <DocSecurity>0</DocSecurity>
  <Lines>109</Lines>
  <Paragraphs>30</Paragraphs>
  <ScaleCrop>false</ScaleCrop>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Wallond</dc:creator>
  <cp:keywords/>
  <dc:description/>
  <cp:lastModifiedBy>Jeni Houghton</cp:lastModifiedBy>
  <cp:revision>2</cp:revision>
  <cp:lastPrinted>2021-09-02T17:33:00Z</cp:lastPrinted>
  <dcterms:created xsi:type="dcterms:W3CDTF">2024-12-20T12:06:00Z</dcterms:created>
  <dcterms:modified xsi:type="dcterms:W3CDTF">2024-12-20T12:06:00Z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0x010100B4D03D14DEFB4943950541F1FABC482C</vt:lpwstr>
  </property>
  <property fmtid="{D5CDD505-2E9C-101B-9397-08002B2CF9AE}" pid="3" name="MediaServiceImageTags">
    <vt:lpwstr/>
  </property>
</Properties>
</file>