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872"/>
        <w:gridCol w:w="2686"/>
        <w:gridCol w:w="2686"/>
        <w:gridCol w:w="2687"/>
        <w:gridCol w:w="2686"/>
        <w:gridCol w:w="2687"/>
      </w:tblGrid>
      <w:tr w:rsidR="000F28CB" w:rsidTr="003B3F0E">
        <w:tc>
          <w:tcPr>
            <w:tcW w:w="15304" w:type="dxa"/>
            <w:gridSpan w:val="6"/>
            <w:shd w:val="clear" w:color="auto" w:fill="F9F3FF"/>
          </w:tcPr>
          <w:p w:rsidR="000F28CB" w:rsidRPr="00297F05" w:rsidRDefault="000F28CB">
            <w:pPr>
              <w:rPr>
                <w:b/>
                <w:sz w:val="28"/>
              </w:rPr>
            </w:pPr>
            <w:r w:rsidRPr="00297F05">
              <w:rPr>
                <w:b/>
                <w:sz w:val="28"/>
              </w:rPr>
              <w:t xml:space="preserve">Home learning timetable                            Year group: </w:t>
            </w:r>
            <w:r w:rsidR="00386C98" w:rsidRPr="00297F05">
              <w:rPr>
                <w:b/>
                <w:sz w:val="28"/>
              </w:rPr>
              <w:t>5</w:t>
            </w:r>
            <w:r w:rsidRPr="00297F05">
              <w:rPr>
                <w:b/>
                <w:sz w:val="28"/>
              </w:rPr>
              <w:t xml:space="preserve">                Date:</w:t>
            </w:r>
            <w:r w:rsidR="002F41F4">
              <w:rPr>
                <w:b/>
                <w:sz w:val="28"/>
              </w:rPr>
              <w:t xml:space="preserve"> 19</w:t>
            </w:r>
            <w:r w:rsidR="00AD0C02">
              <w:rPr>
                <w:b/>
                <w:sz w:val="28"/>
              </w:rPr>
              <w:t>/10</w:t>
            </w:r>
            <w:r w:rsidR="00386C98" w:rsidRPr="00297F05">
              <w:rPr>
                <w:b/>
                <w:sz w:val="28"/>
              </w:rPr>
              <w:t>/20</w:t>
            </w:r>
          </w:p>
          <w:p w:rsidR="000F28CB" w:rsidRDefault="000F28CB"/>
          <w:p w:rsidR="00297F05" w:rsidRPr="00297F05" w:rsidRDefault="00297F05">
            <w:pPr>
              <w:rPr>
                <w:i/>
              </w:rPr>
            </w:pPr>
            <w:r w:rsidRPr="00297F05">
              <w:rPr>
                <w:i/>
              </w:rPr>
              <w:t>Please share your completed work via Dojo. You can send this through the messages or upload to your portfolio.</w:t>
            </w:r>
          </w:p>
        </w:tc>
      </w:tr>
      <w:tr w:rsidR="000F28CB" w:rsidTr="00297F05">
        <w:tc>
          <w:tcPr>
            <w:tcW w:w="1872" w:type="dxa"/>
            <w:shd w:val="clear" w:color="auto" w:fill="D9B3FF"/>
          </w:tcPr>
          <w:p w:rsidR="000F28CB" w:rsidRPr="00297F05" w:rsidRDefault="000F28CB">
            <w:pPr>
              <w:rPr>
                <w:b/>
                <w:sz w:val="24"/>
              </w:rPr>
            </w:pPr>
          </w:p>
        </w:tc>
        <w:tc>
          <w:tcPr>
            <w:tcW w:w="2686" w:type="dxa"/>
            <w:shd w:val="clear" w:color="auto" w:fill="D9B3FF"/>
          </w:tcPr>
          <w:p w:rsidR="000F28CB" w:rsidRPr="00297F05" w:rsidRDefault="000F28CB" w:rsidP="000F28CB">
            <w:pPr>
              <w:rPr>
                <w:b/>
                <w:sz w:val="24"/>
              </w:rPr>
            </w:pPr>
            <w:r w:rsidRPr="00297F05">
              <w:rPr>
                <w:b/>
                <w:sz w:val="24"/>
              </w:rPr>
              <w:t>Monday</w:t>
            </w:r>
          </w:p>
        </w:tc>
        <w:tc>
          <w:tcPr>
            <w:tcW w:w="2686" w:type="dxa"/>
            <w:shd w:val="clear" w:color="auto" w:fill="D9B3FF"/>
          </w:tcPr>
          <w:p w:rsidR="000F28CB" w:rsidRPr="00297F05" w:rsidRDefault="000F28CB">
            <w:pPr>
              <w:rPr>
                <w:b/>
                <w:sz w:val="24"/>
              </w:rPr>
            </w:pPr>
            <w:r w:rsidRPr="00297F05">
              <w:rPr>
                <w:b/>
                <w:sz w:val="24"/>
              </w:rPr>
              <w:t>Tuesday</w:t>
            </w:r>
          </w:p>
        </w:tc>
        <w:tc>
          <w:tcPr>
            <w:tcW w:w="2687" w:type="dxa"/>
            <w:shd w:val="clear" w:color="auto" w:fill="D9B3FF"/>
          </w:tcPr>
          <w:p w:rsidR="000F28CB" w:rsidRPr="00297F05" w:rsidRDefault="000F28CB">
            <w:pPr>
              <w:rPr>
                <w:b/>
                <w:sz w:val="24"/>
              </w:rPr>
            </w:pPr>
            <w:r w:rsidRPr="00297F05">
              <w:rPr>
                <w:b/>
                <w:sz w:val="24"/>
              </w:rPr>
              <w:t>Wednesday</w:t>
            </w:r>
          </w:p>
        </w:tc>
        <w:tc>
          <w:tcPr>
            <w:tcW w:w="2686" w:type="dxa"/>
            <w:shd w:val="clear" w:color="auto" w:fill="D9B3FF"/>
          </w:tcPr>
          <w:p w:rsidR="000F28CB" w:rsidRPr="00297F05" w:rsidRDefault="000F28CB">
            <w:pPr>
              <w:rPr>
                <w:b/>
                <w:sz w:val="24"/>
              </w:rPr>
            </w:pPr>
            <w:r w:rsidRPr="00297F05">
              <w:rPr>
                <w:b/>
                <w:sz w:val="24"/>
              </w:rPr>
              <w:t>Thursday</w:t>
            </w:r>
          </w:p>
        </w:tc>
        <w:tc>
          <w:tcPr>
            <w:tcW w:w="2687" w:type="dxa"/>
            <w:shd w:val="clear" w:color="auto" w:fill="D9B3FF"/>
          </w:tcPr>
          <w:p w:rsidR="000F28CB" w:rsidRPr="00297F05" w:rsidRDefault="000F28CB">
            <w:pPr>
              <w:rPr>
                <w:b/>
                <w:sz w:val="24"/>
              </w:rPr>
            </w:pPr>
            <w:r w:rsidRPr="00297F05">
              <w:rPr>
                <w:b/>
                <w:sz w:val="24"/>
              </w:rPr>
              <w:t>Friday</w:t>
            </w:r>
          </w:p>
        </w:tc>
      </w:tr>
      <w:tr w:rsidR="000F28CB" w:rsidTr="00040B7D">
        <w:trPr>
          <w:trHeight w:val="2210"/>
        </w:trPr>
        <w:tc>
          <w:tcPr>
            <w:tcW w:w="1872" w:type="dxa"/>
          </w:tcPr>
          <w:p w:rsidR="000F28CB" w:rsidRPr="00386C98" w:rsidRDefault="000F28CB" w:rsidP="000F28CB">
            <w:pPr>
              <w:rPr>
                <w:b/>
              </w:rPr>
            </w:pPr>
            <w:r w:rsidRPr="00386C98">
              <w:rPr>
                <w:b/>
              </w:rPr>
              <w:t>Morning session 1</w:t>
            </w:r>
          </w:p>
        </w:tc>
        <w:tc>
          <w:tcPr>
            <w:tcW w:w="2686" w:type="dxa"/>
          </w:tcPr>
          <w:p w:rsidR="000F28CB" w:rsidRPr="00AD0C02" w:rsidRDefault="000F28CB">
            <w:pPr>
              <w:rPr>
                <w:sz w:val="20"/>
                <w:u w:val="single"/>
              </w:rPr>
            </w:pPr>
            <w:r w:rsidRPr="00AD0C02">
              <w:rPr>
                <w:sz w:val="20"/>
                <w:u w:val="single"/>
              </w:rPr>
              <w:t>Maths</w:t>
            </w:r>
          </w:p>
          <w:p w:rsidR="000F28CB" w:rsidRPr="00AD0C02" w:rsidRDefault="00796E02" w:rsidP="000C15C1">
            <w:pPr>
              <w:rPr>
                <w:sz w:val="20"/>
              </w:rPr>
            </w:pPr>
            <w:r>
              <w:rPr>
                <w:sz w:val="20"/>
              </w:rPr>
              <w:t>WALT recall the 3 times table</w:t>
            </w:r>
          </w:p>
          <w:p w:rsidR="00796E02" w:rsidRDefault="00E83D37" w:rsidP="000C15C1">
            <w:hyperlink r:id="rId4" w:history="1">
              <w:r w:rsidR="00796E02" w:rsidRPr="00401439">
                <w:rPr>
                  <w:rStyle w:val="Hyperlink"/>
                </w:rPr>
                <w:t>https://classroom.thenational.academy/lessons/recalling-the-3-times-table-c8tp4d</w:t>
              </w:r>
            </w:hyperlink>
          </w:p>
          <w:p w:rsidR="00515826" w:rsidRPr="00AD0C02" w:rsidRDefault="00515826" w:rsidP="000C15C1">
            <w:pPr>
              <w:rPr>
                <w:sz w:val="20"/>
              </w:rPr>
            </w:pPr>
            <w:r w:rsidRPr="00AD0C02">
              <w:rPr>
                <w:sz w:val="20"/>
              </w:rPr>
              <w:t>Complete activity and quiz.</w:t>
            </w:r>
          </w:p>
          <w:p w:rsidR="00515826" w:rsidRPr="00AD0C02" w:rsidRDefault="00515826" w:rsidP="000C15C1">
            <w:pPr>
              <w:rPr>
                <w:sz w:val="20"/>
              </w:rPr>
            </w:pPr>
          </w:p>
        </w:tc>
        <w:tc>
          <w:tcPr>
            <w:tcW w:w="2686" w:type="dxa"/>
          </w:tcPr>
          <w:p w:rsidR="000F28CB" w:rsidRPr="00AD0C02" w:rsidRDefault="000F28CB" w:rsidP="000F28CB">
            <w:pPr>
              <w:rPr>
                <w:sz w:val="20"/>
                <w:u w:val="single"/>
              </w:rPr>
            </w:pPr>
            <w:r w:rsidRPr="00AD0C02">
              <w:rPr>
                <w:sz w:val="20"/>
                <w:u w:val="single"/>
              </w:rPr>
              <w:t>Maths</w:t>
            </w:r>
          </w:p>
          <w:p w:rsidR="000555E9" w:rsidRPr="00AD0C02" w:rsidRDefault="00515826">
            <w:pPr>
              <w:rPr>
                <w:sz w:val="20"/>
              </w:rPr>
            </w:pPr>
            <w:r w:rsidRPr="00AD0C02">
              <w:rPr>
                <w:sz w:val="20"/>
              </w:rPr>
              <w:t xml:space="preserve">WALT </w:t>
            </w:r>
            <w:r w:rsidR="00796E02">
              <w:rPr>
                <w:sz w:val="20"/>
              </w:rPr>
              <w:t>recall the 4 times table.</w:t>
            </w:r>
          </w:p>
          <w:p w:rsidR="00515826" w:rsidRDefault="00E83D37">
            <w:hyperlink r:id="rId5" w:history="1">
              <w:r w:rsidR="00796E02" w:rsidRPr="00401439">
                <w:rPr>
                  <w:rStyle w:val="Hyperlink"/>
                </w:rPr>
                <w:t>https://classroom.thenational.academy/lessons/recalling-the-4-times-table-cmt64e</w:t>
              </w:r>
            </w:hyperlink>
          </w:p>
          <w:p w:rsidR="00796E02" w:rsidRPr="00AD0C02" w:rsidRDefault="00796E02" w:rsidP="002F41F4">
            <w:pPr>
              <w:rPr>
                <w:sz w:val="20"/>
              </w:rPr>
            </w:pPr>
          </w:p>
        </w:tc>
        <w:tc>
          <w:tcPr>
            <w:tcW w:w="2687" w:type="dxa"/>
          </w:tcPr>
          <w:p w:rsidR="000F28CB" w:rsidRPr="00AD0C02" w:rsidRDefault="000F28CB" w:rsidP="000F28CB">
            <w:pPr>
              <w:rPr>
                <w:sz w:val="20"/>
                <w:u w:val="single"/>
              </w:rPr>
            </w:pPr>
            <w:r w:rsidRPr="00AD0C02">
              <w:rPr>
                <w:sz w:val="20"/>
                <w:u w:val="single"/>
              </w:rPr>
              <w:t>Maths</w:t>
            </w:r>
          </w:p>
          <w:p w:rsidR="00386C98" w:rsidRPr="00AD0C02" w:rsidRDefault="00515826" w:rsidP="00386C98">
            <w:pPr>
              <w:rPr>
                <w:sz w:val="20"/>
              </w:rPr>
            </w:pPr>
            <w:r w:rsidRPr="00AD0C02">
              <w:rPr>
                <w:sz w:val="20"/>
              </w:rPr>
              <w:t xml:space="preserve">WALT </w:t>
            </w:r>
            <w:r w:rsidR="00796E02">
              <w:rPr>
                <w:sz w:val="20"/>
              </w:rPr>
              <w:t>use arrays to represent the 4 and 4 times table.</w:t>
            </w:r>
          </w:p>
          <w:p w:rsidR="002F41F4" w:rsidRPr="002F41F4" w:rsidRDefault="00E83D37" w:rsidP="00386C98">
            <w:hyperlink r:id="rId6" w:history="1">
              <w:r w:rsidR="00796E02" w:rsidRPr="002F41F4">
                <w:rPr>
                  <w:rStyle w:val="Hyperlink"/>
                </w:rPr>
                <w:t>https://classroom.thenational.academy/lessons/using-arrays-to-represent-the-3-and-4-times-tables-6xk38r</w:t>
              </w:r>
            </w:hyperlink>
          </w:p>
        </w:tc>
        <w:tc>
          <w:tcPr>
            <w:tcW w:w="2686" w:type="dxa"/>
          </w:tcPr>
          <w:p w:rsidR="000F28CB" w:rsidRPr="00AD0C02" w:rsidRDefault="000F28CB" w:rsidP="000F28CB">
            <w:pPr>
              <w:rPr>
                <w:sz w:val="20"/>
                <w:u w:val="single"/>
              </w:rPr>
            </w:pPr>
            <w:r w:rsidRPr="00AD0C02">
              <w:rPr>
                <w:sz w:val="20"/>
                <w:u w:val="single"/>
              </w:rPr>
              <w:t>Maths</w:t>
            </w:r>
          </w:p>
          <w:p w:rsidR="000C15C1" w:rsidRPr="00AD0C02" w:rsidRDefault="00515826" w:rsidP="000C15C1">
            <w:pPr>
              <w:rPr>
                <w:sz w:val="20"/>
              </w:rPr>
            </w:pPr>
            <w:r w:rsidRPr="00AD0C02">
              <w:rPr>
                <w:sz w:val="20"/>
              </w:rPr>
              <w:t xml:space="preserve">WALT </w:t>
            </w:r>
            <w:r w:rsidR="00796E02">
              <w:rPr>
                <w:sz w:val="20"/>
              </w:rPr>
              <w:t>understand multiplication can be completed in any order</w:t>
            </w:r>
          </w:p>
          <w:p w:rsidR="000F28CB" w:rsidRPr="00AD0C02" w:rsidRDefault="00E83D37" w:rsidP="00386C98">
            <w:pPr>
              <w:rPr>
                <w:sz w:val="20"/>
              </w:rPr>
            </w:pPr>
            <w:hyperlink r:id="rId7" w:history="1">
              <w:r w:rsidR="00796E02" w:rsidRPr="002F41F4">
                <w:rPr>
                  <w:rStyle w:val="Hyperlink"/>
                  <w:sz w:val="18"/>
                </w:rPr>
                <w:t>https://classroom.thenational.academy/lessons/understanding-multiplication-can-be-completed-in-any-order-68rp6c</w:t>
              </w:r>
            </w:hyperlink>
          </w:p>
        </w:tc>
        <w:tc>
          <w:tcPr>
            <w:tcW w:w="2687" w:type="dxa"/>
          </w:tcPr>
          <w:p w:rsidR="000F28CB" w:rsidRPr="00AD0C02" w:rsidRDefault="000F28CB" w:rsidP="000F28CB">
            <w:pPr>
              <w:rPr>
                <w:sz w:val="20"/>
                <w:u w:val="single"/>
              </w:rPr>
            </w:pPr>
            <w:r w:rsidRPr="00AD0C02">
              <w:rPr>
                <w:sz w:val="20"/>
                <w:u w:val="single"/>
              </w:rPr>
              <w:t>Maths</w:t>
            </w:r>
          </w:p>
          <w:p w:rsidR="00386C98" w:rsidRPr="00AD0C02" w:rsidRDefault="00515826" w:rsidP="000C15C1">
            <w:pPr>
              <w:rPr>
                <w:sz w:val="20"/>
              </w:rPr>
            </w:pPr>
            <w:r w:rsidRPr="00AD0C02">
              <w:rPr>
                <w:sz w:val="20"/>
              </w:rPr>
              <w:t xml:space="preserve">WALT </w:t>
            </w:r>
            <w:r w:rsidR="00796E02">
              <w:rPr>
                <w:sz w:val="20"/>
              </w:rPr>
              <w:t>use bar models to represent known times tables.</w:t>
            </w:r>
          </w:p>
          <w:p w:rsidR="00515826" w:rsidRDefault="00E83D37" w:rsidP="002F41F4">
            <w:hyperlink r:id="rId8" w:history="1">
              <w:r w:rsidR="00796E02" w:rsidRPr="002F41F4">
                <w:rPr>
                  <w:rStyle w:val="Hyperlink"/>
                </w:rPr>
                <w:t>https://classroom.thenational.academy/lessons/using-bar-models-to-represent-known-times-tables-6tj62e</w:t>
              </w:r>
            </w:hyperlink>
            <w:r w:rsidR="00515826" w:rsidRPr="00AD0C02">
              <w:rPr>
                <w:sz w:val="20"/>
              </w:rPr>
              <w:t xml:space="preserve"> </w:t>
            </w:r>
          </w:p>
        </w:tc>
      </w:tr>
      <w:tr w:rsidR="00386C98" w:rsidTr="00297F05">
        <w:tc>
          <w:tcPr>
            <w:tcW w:w="15304" w:type="dxa"/>
            <w:gridSpan w:val="6"/>
            <w:shd w:val="clear" w:color="auto" w:fill="D9B3FF"/>
          </w:tcPr>
          <w:p w:rsidR="00386C98" w:rsidRDefault="00386C98" w:rsidP="003B3F0E">
            <w:pPr>
              <w:jc w:val="center"/>
            </w:pPr>
            <w:r w:rsidRPr="003B3F0E">
              <w:rPr>
                <w:b/>
                <w:sz w:val="24"/>
              </w:rPr>
              <w:t>Break</w:t>
            </w:r>
          </w:p>
        </w:tc>
      </w:tr>
      <w:tr w:rsidR="000F28CB" w:rsidTr="00297F05">
        <w:tc>
          <w:tcPr>
            <w:tcW w:w="1872" w:type="dxa"/>
          </w:tcPr>
          <w:p w:rsidR="000F28CB" w:rsidRPr="00386C98" w:rsidRDefault="000F28CB">
            <w:pPr>
              <w:rPr>
                <w:b/>
              </w:rPr>
            </w:pPr>
            <w:r w:rsidRPr="00386C98">
              <w:rPr>
                <w:b/>
              </w:rPr>
              <w:t>Mor</w:t>
            </w:r>
            <w:r w:rsidR="003B3F0E">
              <w:rPr>
                <w:b/>
              </w:rPr>
              <w:t>n</w:t>
            </w:r>
            <w:r w:rsidRPr="00386C98">
              <w:rPr>
                <w:b/>
              </w:rPr>
              <w:t>ing session 2</w:t>
            </w:r>
          </w:p>
        </w:tc>
        <w:tc>
          <w:tcPr>
            <w:tcW w:w="2686" w:type="dxa"/>
          </w:tcPr>
          <w:p w:rsidR="000F28CB" w:rsidRPr="00AD0C02" w:rsidRDefault="000F28CB">
            <w:pPr>
              <w:rPr>
                <w:sz w:val="20"/>
                <w:u w:val="single"/>
              </w:rPr>
            </w:pPr>
            <w:r w:rsidRPr="00AD0C02">
              <w:rPr>
                <w:sz w:val="20"/>
                <w:u w:val="single"/>
              </w:rPr>
              <w:t>English</w:t>
            </w:r>
          </w:p>
          <w:p w:rsidR="000F28CB" w:rsidRDefault="00AF4C02" w:rsidP="000C15C1">
            <w:r>
              <w:t xml:space="preserve">WALT </w:t>
            </w:r>
            <w:r w:rsidR="00B30906" w:rsidRPr="00B30906">
              <w:rPr>
                <w:rFonts w:cstheme="minorHAnsi"/>
                <w:bCs/>
                <w:color w:val="4B3241"/>
                <w:szCs w:val="42"/>
              </w:rPr>
              <w:t>generate precise adverbs and verbs to describe the opening scene</w:t>
            </w:r>
          </w:p>
          <w:p w:rsidR="00AF4C02" w:rsidRDefault="00E83D37" w:rsidP="000C15C1">
            <w:hyperlink r:id="rId9" w:history="1">
              <w:r w:rsidR="00B30906" w:rsidRPr="00B30906">
                <w:rPr>
                  <w:rStyle w:val="Hyperlink"/>
                </w:rPr>
                <w:t>https://classroom.thenational.academy/lessons/to-generate-precise-adverbs-and-verbs-to-describe-the-opening-scene-6mu30r</w:t>
              </w:r>
            </w:hyperlink>
          </w:p>
        </w:tc>
        <w:tc>
          <w:tcPr>
            <w:tcW w:w="2686" w:type="dxa"/>
          </w:tcPr>
          <w:p w:rsidR="000F28CB" w:rsidRPr="00386C98" w:rsidRDefault="000F28CB" w:rsidP="000F28CB">
            <w:pPr>
              <w:rPr>
                <w:u w:val="single"/>
              </w:rPr>
            </w:pPr>
            <w:r w:rsidRPr="00386C98">
              <w:rPr>
                <w:u w:val="single"/>
              </w:rPr>
              <w:t>English</w:t>
            </w:r>
          </w:p>
          <w:p w:rsidR="00AF4C02" w:rsidRDefault="000555E9" w:rsidP="00AF4C02">
            <w:pPr>
              <w:rPr>
                <w:sz w:val="20"/>
              </w:rPr>
            </w:pPr>
            <w:r>
              <w:t xml:space="preserve"> </w:t>
            </w:r>
            <w:r w:rsidR="00AD0C02" w:rsidRPr="007F19F0">
              <w:rPr>
                <w:sz w:val="20"/>
              </w:rPr>
              <w:t xml:space="preserve">WALT </w:t>
            </w:r>
            <w:r w:rsidR="00B30906" w:rsidRPr="00B30906">
              <w:rPr>
                <w:rFonts w:cstheme="minorHAnsi"/>
                <w:bCs/>
                <w:color w:val="4B3241"/>
                <w:sz w:val="20"/>
                <w:szCs w:val="42"/>
              </w:rPr>
              <w:t>practise and apply knowledge of suffixes: Plurals, including test</w:t>
            </w:r>
          </w:p>
          <w:p w:rsidR="007F19F0" w:rsidRDefault="00E83D37">
            <w:hyperlink r:id="rId10" w:history="1">
              <w:r w:rsidR="00B30906" w:rsidRPr="00B30906">
                <w:rPr>
                  <w:rStyle w:val="Hyperlink"/>
                </w:rPr>
                <w:t>https://classroom.thenational.academy/lessons/to-practise-and-apply-knowledge-of-suffixes-plurals-including-test-cgwket</w:t>
              </w:r>
            </w:hyperlink>
          </w:p>
        </w:tc>
        <w:tc>
          <w:tcPr>
            <w:tcW w:w="2687" w:type="dxa"/>
          </w:tcPr>
          <w:p w:rsidR="000F28CB" w:rsidRPr="00386C98" w:rsidRDefault="000F28CB" w:rsidP="000F28CB">
            <w:pPr>
              <w:rPr>
                <w:u w:val="single"/>
              </w:rPr>
            </w:pPr>
            <w:r w:rsidRPr="00386C98">
              <w:rPr>
                <w:u w:val="single"/>
              </w:rPr>
              <w:t>English</w:t>
            </w:r>
          </w:p>
          <w:p w:rsidR="000F28CB" w:rsidRDefault="007F19F0">
            <w:r>
              <w:t xml:space="preserve">WALT </w:t>
            </w:r>
            <w:r w:rsidR="00B30906" w:rsidRPr="00B30906">
              <w:rPr>
                <w:rFonts w:cstheme="minorHAnsi"/>
                <w:bCs/>
                <w:color w:val="4B3241"/>
                <w:sz w:val="20"/>
                <w:szCs w:val="42"/>
              </w:rPr>
              <w:t>plan and write the first part of an opening scene</w:t>
            </w:r>
          </w:p>
          <w:p w:rsidR="00AF4C02" w:rsidRDefault="00E83D37">
            <w:hyperlink r:id="rId11" w:history="1">
              <w:r w:rsidR="00B30906" w:rsidRPr="00B30906">
                <w:rPr>
                  <w:rStyle w:val="Hyperlink"/>
                </w:rPr>
                <w:t>https://classroom.thenational.academy/lessons/to-plan-and-write-the-first-part-of-an-opening-scene-6mr30t</w:t>
              </w:r>
            </w:hyperlink>
          </w:p>
        </w:tc>
        <w:tc>
          <w:tcPr>
            <w:tcW w:w="2686" w:type="dxa"/>
          </w:tcPr>
          <w:p w:rsidR="000F28CB" w:rsidRPr="00386C98" w:rsidRDefault="000F28CB" w:rsidP="000F28CB">
            <w:pPr>
              <w:rPr>
                <w:u w:val="single"/>
              </w:rPr>
            </w:pPr>
            <w:r w:rsidRPr="00386C98">
              <w:rPr>
                <w:u w:val="single"/>
              </w:rPr>
              <w:t>English</w:t>
            </w:r>
          </w:p>
          <w:p w:rsidR="00AF4C02" w:rsidRDefault="007F19F0">
            <w:r>
              <w:t>WALT</w:t>
            </w:r>
            <w:r w:rsidR="00AF4C02">
              <w:t xml:space="preserve"> </w:t>
            </w:r>
            <w:r w:rsidR="00B30906" w:rsidRPr="00B30906">
              <w:rPr>
                <w:rFonts w:cstheme="minorHAnsi"/>
                <w:bCs/>
                <w:color w:val="4B3241"/>
                <w:sz w:val="18"/>
                <w:szCs w:val="42"/>
              </w:rPr>
              <w:t>plan and write the second part of an opening scene</w:t>
            </w:r>
            <w:r w:rsidR="00B30906">
              <w:rPr>
                <w:rFonts w:cstheme="minorHAnsi"/>
                <w:bCs/>
                <w:color w:val="4B3241"/>
                <w:sz w:val="18"/>
                <w:szCs w:val="42"/>
              </w:rPr>
              <w:t xml:space="preserve"> </w:t>
            </w:r>
            <w:hyperlink r:id="rId12" w:history="1">
              <w:r w:rsidR="00B30906" w:rsidRPr="00B30906">
                <w:rPr>
                  <w:rStyle w:val="Hyperlink"/>
                  <w:rFonts w:cstheme="minorHAnsi"/>
                  <w:sz w:val="20"/>
                </w:rPr>
                <w:t>https</w:t>
              </w:r>
              <w:r w:rsidR="00B30906" w:rsidRPr="00B30906">
                <w:rPr>
                  <w:rStyle w:val="Hyperlink"/>
                  <w:sz w:val="20"/>
                </w:rPr>
                <w:t>://classroom.thenational.academy/lessons/to-plan-and-write-the-second-part-of-an-opening-scene-6dgk4r</w:t>
              </w:r>
            </w:hyperlink>
          </w:p>
        </w:tc>
        <w:tc>
          <w:tcPr>
            <w:tcW w:w="2687" w:type="dxa"/>
          </w:tcPr>
          <w:p w:rsidR="000F28CB" w:rsidRPr="00386C98" w:rsidRDefault="000F28CB" w:rsidP="000F28CB">
            <w:pPr>
              <w:rPr>
                <w:u w:val="single"/>
              </w:rPr>
            </w:pPr>
            <w:r w:rsidRPr="00386C98">
              <w:rPr>
                <w:u w:val="single"/>
              </w:rPr>
              <w:t>English</w:t>
            </w:r>
          </w:p>
          <w:p w:rsidR="000555E9" w:rsidRPr="00B30906" w:rsidRDefault="007F19F0" w:rsidP="000C15C1">
            <w:pPr>
              <w:rPr>
                <w:rFonts w:cstheme="minorHAnsi"/>
                <w:sz w:val="8"/>
              </w:rPr>
            </w:pPr>
            <w:r>
              <w:t xml:space="preserve">WALT </w:t>
            </w:r>
            <w:r w:rsidR="00B30906" w:rsidRPr="00B30906">
              <w:rPr>
                <w:rFonts w:cstheme="minorHAnsi"/>
                <w:bCs/>
                <w:color w:val="4B3241"/>
                <w:sz w:val="20"/>
                <w:szCs w:val="42"/>
              </w:rPr>
              <w:t>plan and write the third part of an opening scene</w:t>
            </w:r>
          </w:p>
          <w:p w:rsidR="00AF4C02" w:rsidRDefault="00E83D37" w:rsidP="000C15C1">
            <w:hyperlink r:id="rId13" w:history="1">
              <w:r w:rsidR="00B30906" w:rsidRPr="00B30906">
                <w:rPr>
                  <w:rStyle w:val="Hyperlink"/>
                </w:rPr>
                <w:t>https://classroom.thenational.academy/lessons/to-plan-and-write-the-third-part-of-an-opening-scene-6wwp6t</w:t>
              </w:r>
              <w:bookmarkStart w:id="0" w:name="_GoBack"/>
              <w:bookmarkEnd w:id="0"/>
            </w:hyperlink>
          </w:p>
        </w:tc>
      </w:tr>
      <w:tr w:rsidR="00386C98" w:rsidTr="00297F05">
        <w:tc>
          <w:tcPr>
            <w:tcW w:w="15304" w:type="dxa"/>
            <w:gridSpan w:val="6"/>
            <w:shd w:val="clear" w:color="auto" w:fill="D9B3FF"/>
          </w:tcPr>
          <w:p w:rsidR="00386C98" w:rsidRDefault="00386C98" w:rsidP="003B3F0E">
            <w:pPr>
              <w:jc w:val="center"/>
            </w:pPr>
            <w:r w:rsidRPr="003B3F0E">
              <w:rPr>
                <w:b/>
                <w:sz w:val="24"/>
              </w:rPr>
              <w:t>Lunch</w:t>
            </w:r>
          </w:p>
        </w:tc>
      </w:tr>
      <w:tr w:rsidR="000F28CB" w:rsidTr="00297F05">
        <w:tc>
          <w:tcPr>
            <w:tcW w:w="1872" w:type="dxa"/>
          </w:tcPr>
          <w:p w:rsidR="000F28CB" w:rsidRPr="00386C98" w:rsidRDefault="000F28CB">
            <w:pPr>
              <w:rPr>
                <w:b/>
              </w:rPr>
            </w:pPr>
            <w:r w:rsidRPr="00386C98">
              <w:rPr>
                <w:b/>
              </w:rPr>
              <w:t>Afternoon session</w:t>
            </w:r>
          </w:p>
        </w:tc>
        <w:tc>
          <w:tcPr>
            <w:tcW w:w="2686" w:type="dxa"/>
          </w:tcPr>
          <w:p w:rsidR="000F28CB" w:rsidRPr="000555E9" w:rsidRDefault="000F28CB">
            <w:pPr>
              <w:rPr>
                <w:u w:val="single"/>
              </w:rPr>
            </w:pPr>
            <w:r w:rsidRPr="000555E9">
              <w:rPr>
                <w:u w:val="single"/>
              </w:rPr>
              <w:t>RE</w:t>
            </w:r>
          </w:p>
          <w:p w:rsidR="002E4C3C" w:rsidRDefault="002E4C3C">
            <w:r>
              <w:t>Watch the video below on the life of Ghandi.</w:t>
            </w:r>
          </w:p>
          <w:p w:rsidR="000F28CB" w:rsidRDefault="002E4C3C">
            <w:r w:rsidRPr="002E4C3C">
              <w:t>https://www.youtube.com/watch?v=wM2UEj4p8bI</w:t>
            </w:r>
          </w:p>
          <w:p w:rsidR="000F28CB" w:rsidRDefault="002E4C3C">
            <w:r>
              <w:t xml:space="preserve">Write a short piece on why he was such an inspirational person. Be sure to give examples from his life when giving your reasons. </w:t>
            </w:r>
          </w:p>
        </w:tc>
        <w:tc>
          <w:tcPr>
            <w:tcW w:w="2686" w:type="dxa"/>
          </w:tcPr>
          <w:p w:rsidR="000F28CB" w:rsidRPr="00AD0C02" w:rsidRDefault="000F28CB">
            <w:pPr>
              <w:rPr>
                <w:sz w:val="20"/>
                <w:u w:val="single"/>
              </w:rPr>
            </w:pPr>
            <w:r w:rsidRPr="00AD0C02">
              <w:rPr>
                <w:sz w:val="20"/>
                <w:u w:val="single"/>
              </w:rPr>
              <w:t>Science</w:t>
            </w:r>
          </w:p>
          <w:p w:rsidR="00040B7D" w:rsidRDefault="002F29B0">
            <w:pPr>
              <w:rPr>
                <w:sz w:val="20"/>
              </w:rPr>
            </w:pPr>
            <w:r w:rsidRPr="00AD0C02">
              <w:rPr>
                <w:sz w:val="20"/>
              </w:rPr>
              <w:t xml:space="preserve">WALT </w:t>
            </w:r>
            <w:proofErr w:type="gramStart"/>
            <w:r w:rsidR="00796E02">
              <w:rPr>
                <w:sz w:val="20"/>
              </w:rPr>
              <w:t>identify</w:t>
            </w:r>
            <w:proofErr w:type="gramEnd"/>
            <w:r w:rsidR="00796E02">
              <w:rPr>
                <w:sz w:val="20"/>
              </w:rPr>
              <w:t xml:space="preserve"> the correct process for separating mixture.</w:t>
            </w:r>
          </w:p>
          <w:p w:rsidR="00796E02" w:rsidRPr="00AD0C02" w:rsidRDefault="00796E02">
            <w:pPr>
              <w:rPr>
                <w:sz w:val="20"/>
              </w:rPr>
            </w:pPr>
            <w:r w:rsidRPr="00796E02">
              <w:rPr>
                <w:sz w:val="20"/>
              </w:rPr>
              <w:t>https://www.youtube.com/watch?v=JJeY-muIqhw</w:t>
            </w:r>
          </w:p>
          <w:p w:rsidR="00AD0C02" w:rsidRPr="002F41F4" w:rsidRDefault="002F29B0" w:rsidP="002F41F4">
            <w:pPr>
              <w:rPr>
                <w:sz w:val="20"/>
              </w:rPr>
            </w:pPr>
            <w:r w:rsidRPr="00AD0C02">
              <w:rPr>
                <w:sz w:val="20"/>
              </w:rPr>
              <w:t xml:space="preserve">Watch the video and </w:t>
            </w:r>
            <w:r w:rsidR="00AD0C02" w:rsidRPr="00AD0C02">
              <w:rPr>
                <w:sz w:val="20"/>
              </w:rPr>
              <w:t xml:space="preserve">test </w:t>
            </w:r>
            <w:r w:rsidR="002F41F4">
              <w:rPr>
                <w:sz w:val="20"/>
              </w:rPr>
              <w:t xml:space="preserve">what processes are required to separate certain materials. </w:t>
            </w:r>
            <w:proofErr w:type="gramStart"/>
            <w:r w:rsidR="002F41F4">
              <w:rPr>
                <w:sz w:val="20"/>
              </w:rPr>
              <w:t>Remember,</w:t>
            </w:r>
            <w:proofErr w:type="gramEnd"/>
            <w:r w:rsidR="002F41F4">
              <w:rPr>
                <w:sz w:val="20"/>
              </w:rPr>
              <w:t xml:space="preserve"> try not to use your fingers!</w:t>
            </w:r>
          </w:p>
        </w:tc>
        <w:tc>
          <w:tcPr>
            <w:tcW w:w="2687" w:type="dxa"/>
          </w:tcPr>
          <w:p w:rsidR="000F28CB" w:rsidRPr="00566A3B" w:rsidRDefault="000F28CB">
            <w:pPr>
              <w:rPr>
                <w:u w:val="single"/>
              </w:rPr>
            </w:pPr>
            <w:r w:rsidRPr="00566A3B">
              <w:rPr>
                <w:u w:val="single"/>
              </w:rPr>
              <w:t>Topic</w:t>
            </w:r>
            <w:r w:rsidR="00566A3B">
              <w:rPr>
                <w:u w:val="single"/>
              </w:rPr>
              <w:t xml:space="preserve"> – Humanities</w:t>
            </w:r>
          </w:p>
          <w:p w:rsidR="00566A3B" w:rsidRDefault="002E4C3C">
            <w:r>
              <w:t>Great Greek Wars.</w:t>
            </w:r>
          </w:p>
          <w:p w:rsidR="002E4C3C" w:rsidRDefault="002E4C3C"/>
          <w:p w:rsidR="002E4C3C" w:rsidRDefault="002E4C3C">
            <w:r>
              <w:t>Research some famous Greek battles and wars that defined the Greek world and potentially ended it!</w:t>
            </w:r>
          </w:p>
        </w:tc>
        <w:tc>
          <w:tcPr>
            <w:tcW w:w="2686" w:type="dxa"/>
          </w:tcPr>
          <w:p w:rsidR="000F28CB" w:rsidRDefault="000F28CB">
            <w:pPr>
              <w:rPr>
                <w:u w:val="single"/>
              </w:rPr>
            </w:pPr>
            <w:r w:rsidRPr="00566A3B">
              <w:rPr>
                <w:u w:val="single"/>
              </w:rPr>
              <w:t>Topic</w:t>
            </w:r>
            <w:r w:rsidR="00566A3B" w:rsidRPr="00566A3B">
              <w:rPr>
                <w:u w:val="single"/>
              </w:rPr>
              <w:t xml:space="preserve"> </w:t>
            </w:r>
            <w:r w:rsidR="00566A3B">
              <w:rPr>
                <w:u w:val="single"/>
              </w:rPr>
              <w:t>–</w:t>
            </w:r>
            <w:r w:rsidR="00566A3B" w:rsidRPr="00566A3B">
              <w:rPr>
                <w:u w:val="single"/>
              </w:rPr>
              <w:t xml:space="preserve"> Creative</w:t>
            </w:r>
          </w:p>
          <w:p w:rsidR="00566A3B" w:rsidRPr="00566A3B" w:rsidRDefault="002E4C3C">
            <w:r>
              <w:t>Find out about Greek temples and create one of your own using everyday materials.  You could even try to recreate the amazing Parthenon of Athens.</w:t>
            </w:r>
          </w:p>
        </w:tc>
        <w:tc>
          <w:tcPr>
            <w:tcW w:w="2687" w:type="dxa"/>
          </w:tcPr>
          <w:p w:rsidR="000F28CB" w:rsidRDefault="000F28CB">
            <w:pPr>
              <w:rPr>
                <w:u w:val="single"/>
              </w:rPr>
            </w:pPr>
            <w:r w:rsidRPr="00566A3B">
              <w:rPr>
                <w:u w:val="single"/>
              </w:rPr>
              <w:t>PE</w:t>
            </w:r>
          </w:p>
          <w:p w:rsidR="00566A3B" w:rsidRPr="00566A3B" w:rsidRDefault="00566A3B" w:rsidP="002F41F4">
            <w:r>
              <w:t xml:space="preserve">Try and get outside and enjoy being in the fresh air! </w:t>
            </w:r>
            <w:r w:rsidR="002F41F4">
              <w:t>Copy and the complete the circuits that we have been completing in school. Also, play some of the quick reaction and agility games such as ‘Rock, Paper, Scissors Tag’ and ‘Arms and Legs Tag’.</w:t>
            </w:r>
          </w:p>
        </w:tc>
      </w:tr>
      <w:tr w:rsidR="006577D5" w:rsidTr="00796E02">
        <w:tc>
          <w:tcPr>
            <w:tcW w:w="1872" w:type="dxa"/>
          </w:tcPr>
          <w:p w:rsidR="006577D5" w:rsidRPr="00386C98" w:rsidRDefault="006577D5">
            <w:pPr>
              <w:rPr>
                <w:b/>
              </w:rPr>
            </w:pPr>
            <w:r>
              <w:rPr>
                <w:b/>
              </w:rPr>
              <w:t>Spelling</w:t>
            </w:r>
          </w:p>
        </w:tc>
        <w:tc>
          <w:tcPr>
            <w:tcW w:w="13432" w:type="dxa"/>
            <w:gridSpan w:val="5"/>
          </w:tcPr>
          <w:p w:rsidR="006577D5" w:rsidRPr="006577D5" w:rsidRDefault="006577D5" w:rsidP="006577D5">
            <w:r w:rsidRPr="006577D5">
              <w:t xml:space="preserve">Each day, learn three more spellings from your year group word list. This can be found in your planner. Write each word into a sentence.  </w:t>
            </w:r>
          </w:p>
        </w:tc>
      </w:tr>
      <w:tr w:rsidR="006577D5" w:rsidTr="00796E02">
        <w:tc>
          <w:tcPr>
            <w:tcW w:w="1872" w:type="dxa"/>
          </w:tcPr>
          <w:p w:rsidR="006577D5" w:rsidRPr="00386C98" w:rsidRDefault="006577D5">
            <w:pPr>
              <w:rPr>
                <w:b/>
              </w:rPr>
            </w:pPr>
            <w:r>
              <w:rPr>
                <w:b/>
              </w:rPr>
              <w:t>Reading</w:t>
            </w:r>
          </w:p>
        </w:tc>
        <w:tc>
          <w:tcPr>
            <w:tcW w:w="13432" w:type="dxa"/>
            <w:gridSpan w:val="5"/>
          </w:tcPr>
          <w:p w:rsidR="006577D5" w:rsidRPr="006577D5" w:rsidRDefault="006577D5">
            <w:r w:rsidRPr="006577D5">
              <w:t>Read for at least 15 minutes a day, to an adult if possible, and talk about your reading with an adult.</w:t>
            </w:r>
            <w:r w:rsidR="000C15C1">
              <w:t xml:space="preserve"> Note down any powerful vocabulary you have read or any vocabulary you do not understand. Define these words into sentences.</w:t>
            </w:r>
          </w:p>
        </w:tc>
      </w:tr>
    </w:tbl>
    <w:p w:rsidR="000F28CB" w:rsidRDefault="000F28CB"/>
    <w:sectPr w:rsidR="000F28CB" w:rsidSect="00297F0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28CB"/>
    <w:rsid w:val="00040B7D"/>
    <w:rsid w:val="000555E9"/>
    <w:rsid w:val="000C15C1"/>
    <w:rsid w:val="000F28CB"/>
    <w:rsid w:val="001E1998"/>
    <w:rsid w:val="00246493"/>
    <w:rsid w:val="00297B1A"/>
    <w:rsid w:val="00297F05"/>
    <w:rsid w:val="002E4C3C"/>
    <w:rsid w:val="002F29B0"/>
    <w:rsid w:val="002F41F4"/>
    <w:rsid w:val="0037671B"/>
    <w:rsid w:val="00386C98"/>
    <w:rsid w:val="003B37A3"/>
    <w:rsid w:val="003B3F0E"/>
    <w:rsid w:val="00515826"/>
    <w:rsid w:val="00566A3B"/>
    <w:rsid w:val="006577D5"/>
    <w:rsid w:val="00796E02"/>
    <w:rsid w:val="007F19F0"/>
    <w:rsid w:val="00A508ED"/>
    <w:rsid w:val="00AD0C02"/>
    <w:rsid w:val="00AF4C02"/>
    <w:rsid w:val="00B30906"/>
    <w:rsid w:val="00B42BBB"/>
    <w:rsid w:val="00D553F1"/>
    <w:rsid w:val="00E353D0"/>
    <w:rsid w:val="00E83D37"/>
    <w:rsid w:val="00F41317"/>
    <w:rsid w:val="00F431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6C98"/>
    <w:rPr>
      <w:color w:val="0000FF" w:themeColor="hyperlink"/>
      <w:u w:val="single"/>
    </w:rPr>
  </w:style>
  <w:style w:type="paragraph" w:customStyle="1" w:styleId="paragraph">
    <w:name w:val="paragraph"/>
    <w:basedOn w:val="Normal"/>
    <w:rsid w:val="002F29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29B0"/>
  </w:style>
  <w:style w:type="character" w:styleId="FollowedHyperlink">
    <w:name w:val="FollowedHyperlink"/>
    <w:basedOn w:val="DefaultParagraphFont"/>
    <w:uiPriority w:val="99"/>
    <w:semiHidden/>
    <w:unhideWhenUsed/>
    <w:rsid w:val="00796E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using-bar-models-to-represent-known-times-tables-6tj62e%20" TargetMode="External"/><Relationship Id="rId13" Type="http://schemas.openxmlformats.org/officeDocument/2006/relationships/hyperlink" Target="https://classroom.thenational.academy/lessons/to-plan-and-write-the-third-part-of-an-opening-scene-6wwp6t" TargetMode="External"/><Relationship Id="rId3" Type="http://schemas.openxmlformats.org/officeDocument/2006/relationships/webSettings" Target="webSettings.xml"/><Relationship Id="rId7" Type="http://schemas.openxmlformats.org/officeDocument/2006/relationships/hyperlink" Target="https://classroom.thenational.academy/lessons/understanding-multiplication-can-be-completed-in-any-order-68rp6c" TargetMode="External"/><Relationship Id="rId12" Type="http://schemas.openxmlformats.org/officeDocument/2006/relationships/hyperlink" Target="https://classroom.thenational.academy/lessons/to-plan-and-write-the-second-part-of-an-opening-scene-6dgk4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using-arrays-to-represent-the-3-and-4-times-tables-6xk38r" TargetMode="External"/><Relationship Id="rId11" Type="http://schemas.openxmlformats.org/officeDocument/2006/relationships/hyperlink" Target="https://classroom.thenational.academy/lessons/to-plan-and-write-the-first-part-of-an-opening-scene-6mr30t" TargetMode="External"/><Relationship Id="rId5" Type="http://schemas.openxmlformats.org/officeDocument/2006/relationships/hyperlink" Target="https://classroom.thenational.academy/lessons/recalling-the-4-times-table-cmt64e" TargetMode="External"/><Relationship Id="rId15" Type="http://schemas.openxmlformats.org/officeDocument/2006/relationships/theme" Target="theme/theme1.xml"/><Relationship Id="rId10" Type="http://schemas.openxmlformats.org/officeDocument/2006/relationships/hyperlink" Target="https://classroom.thenational.academy/lessons/to-practise-and-apply-knowledge-of-suffixes-plurals-including-test-cgwket" TargetMode="External"/><Relationship Id="rId4" Type="http://schemas.openxmlformats.org/officeDocument/2006/relationships/hyperlink" Target="https://classroom.thenational.academy/lessons/recalling-the-3-times-table-c8tp4d" TargetMode="External"/><Relationship Id="rId9" Type="http://schemas.openxmlformats.org/officeDocument/2006/relationships/hyperlink" Target="https://classroom.thenational.academy/lessons/to-generate-precise-adverbs-and-verbs-to-describe-the-opening-scene-6mu30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steacher</dc:creator>
  <cp:lastModifiedBy>Jmatthews</cp:lastModifiedBy>
  <cp:revision>4</cp:revision>
  <dcterms:created xsi:type="dcterms:W3CDTF">2020-10-09T14:26:00Z</dcterms:created>
  <dcterms:modified xsi:type="dcterms:W3CDTF">2020-10-09T14:54:00Z</dcterms:modified>
</cp:coreProperties>
</file>